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ind w:left="732" w:leftChars="300"/>
        <w:jc w:val="left"/>
        <w:rPr>
          <w:rFonts w:hint="default" w:asciiTheme="minorEastAsia" w:hAnsiTheme="minorEastAsia"/>
          <w:position w:val="18"/>
        </w:rPr>
      </w:pPr>
      <w:r>
        <w:rPr>
          <w:rFonts w:hint="eastAsia" w:asciiTheme="minorEastAsia" w:hAnsiTheme="minorEastAsia"/>
          <w:position w:val="18"/>
        </w:rPr>
        <w:t>小鹿野町住宅用太陽光発電システム及び蓄電システム設置費等補助金交付要綱</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（目的）</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第１条　この告示は、自ら居住する住宅に住宅用太陽光発電システム及び蓄電システム（以下「対象設備」という。）を設置等する者に対し、予算の範囲内において住宅用太陽光発電システム及び蓄電システム設置費等補助金（以下「補助金」という。）を交付することにより、家庭での自然エネルギーの普及及び二酸化炭素排出量の軽減を図ることを目的とする。</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２　前項の補助金の交付に関しては、小鹿野町補助金等の交付手続き等に関する規則（平成１７年小鹿野町規則第４３号）に定めるもののほか、この告示に定めるところによる。</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（補助対象者）</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第２条　補助金の交付を受けることができる者は、町内に住所を有し、又は町内に居住を予定し、かつ、自ら居住若しくは居住する予定の住宅（併用住宅の場合、住宅部分の面積が総床面積の２分の１以上のものに限る。）に対象設備を設置、又は対象設備が設置された建売住宅を購入し、自ら電力会社と受電契約を結び、かつ、余剰電力の買取契約を結ぶ者又はＰＰＡモデル（第三者所有モデル）のサブスクリプション契約を結ぶ者とする。</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２　前項の規定にかかわらず、町税を滞納している者は、補助金を受けることはできないものとする。</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（補助対象設備）</w:t>
      </w:r>
    </w:p>
    <w:p>
      <w:pPr>
        <w:pStyle w:val="0"/>
        <w:kinsoku w:val="0"/>
        <w:wordWrap w:val="0"/>
        <w:ind w:left="122" w:hanging="122" w:hangingChars="50"/>
        <w:jc w:val="left"/>
        <w:rPr>
          <w:rFonts w:hint="default" w:asciiTheme="minorEastAsia" w:hAnsiTheme="minorEastAsia"/>
          <w:position w:val="18"/>
        </w:rPr>
      </w:pPr>
      <w:r>
        <w:rPr>
          <w:rFonts w:hint="eastAsia" w:asciiTheme="minorEastAsia" w:hAnsiTheme="minorEastAsia"/>
          <w:position w:val="18"/>
        </w:rPr>
        <w:t>第３条　補助の対象となる設備は、別表中欄に定める要件を満たす対象設備で、次の各号のいずれにも該当するものとする。</w:t>
      </w:r>
    </w:p>
    <w:p>
      <w:pPr>
        <w:pStyle w:val="0"/>
        <w:kinsoku w:val="0"/>
        <w:wordWrap w:val="0"/>
        <w:ind w:left="488" w:leftChars="100" w:hanging="244" w:hangingChars="100"/>
        <w:jc w:val="left"/>
        <w:rPr>
          <w:rFonts w:hint="default" w:asciiTheme="minorEastAsia" w:hAnsiTheme="minorEastAsia"/>
          <w:color w:val="FF0000"/>
          <w:position w:val="18"/>
        </w:rPr>
      </w:pPr>
      <w:r>
        <w:rPr>
          <w:rFonts w:hint="eastAsia" w:asciiTheme="minorEastAsia" w:hAnsiTheme="minorEastAsia"/>
          <w:position w:val="18"/>
        </w:rPr>
        <w:t xml:space="preserve">(1) </w:t>
      </w:r>
      <w:r>
        <w:rPr>
          <w:rFonts w:hint="eastAsia" w:asciiTheme="minorEastAsia" w:hAnsiTheme="minorEastAsia"/>
          <w:position w:val="18"/>
        </w:rPr>
        <w:t>補助対象者がその住宅において、自らが所有し、又は借り受けたものであって、かつ、対象設備を住居の用に供する部分において使用するもの</w:t>
      </w:r>
    </w:p>
    <w:p>
      <w:pPr>
        <w:pStyle w:val="0"/>
        <w:kinsoku w:val="0"/>
        <w:wordWrap w:val="0"/>
        <w:ind w:left="488" w:leftChars="100" w:hanging="244" w:hangingChars="100"/>
        <w:jc w:val="left"/>
        <w:rPr>
          <w:rFonts w:hint="default" w:asciiTheme="minorEastAsia" w:hAnsiTheme="minorEastAsia"/>
          <w:position w:val="18"/>
        </w:rPr>
      </w:pPr>
      <w:r>
        <w:rPr>
          <w:rFonts w:hint="eastAsia" w:asciiTheme="minorEastAsia" w:hAnsiTheme="minorEastAsia"/>
          <w:position w:val="18"/>
        </w:rPr>
        <w:t xml:space="preserve">(2) </w:t>
      </w:r>
      <w:r>
        <w:rPr>
          <w:rFonts w:hint="eastAsia" w:asciiTheme="minorEastAsia" w:hAnsiTheme="minorEastAsia"/>
          <w:position w:val="18"/>
        </w:rPr>
        <w:t>設置する対象設備が自作又は中古品でないもの</w:t>
      </w:r>
    </w:p>
    <w:p>
      <w:pPr>
        <w:pStyle w:val="0"/>
        <w:kinsoku w:val="0"/>
        <w:wordWrap w:val="0"/>
        <w:ind w:left="488" w:leftChars="100" w:hanging="244" w:hangingChars="100"/>
        <w:jc w:val="left"/>
        <w:rPr>
          <w:rFonts w:hint="default" w:asciiTheme="minorEastAsia" w:hAnsiTheme="minorEastAsia"/>
          <w:color w:val="FF0000"/>
          <w:position w:val="18"/>
        </w:rPr>
      </w:pPr>
      <w:r>
        <w:rPr>
          <w:rFonts w:hint="eastAsia" w:asciiTheme="minorEastAsia" w:hAnsiTheme="minorEastAsia"/>
          <w:position w:val="18"/>
        </w:rPr>
        <w:t xml:space="preserve">(3) </w:t>
      </w:r>
      <w:r>
        <w:rPr>
          <w:rFonts w:hint="eastAsia" w:asciiTheme="minorEastAsia" w:hAnsiTheme="minorEastAsia"/>
          <w:position w:val="18"/>
        </w:rPr>
        <w:t>設置前において、使用に供されていないもの</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(4) </w:t>
      </w:r>
      <w:r>
        <w:rPr>
          <w:rFonts w:hint="eastAsia" w:asciiTheme="minorEastAsia" w:hAnsiTheme="minorEastAsia"/>
          <w:position w:val="18"/>
        </w:rPr>
        <w:t>対象設備の設置等に関して、法令等に違反していないもの</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（補助金の額）</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第４条　町が交付する補助金の額は、別表左欄に掲げる対象設備の区分に応じ、それぞれ同表右欄に定める額とする。</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（交付申請）</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第５条　補助金の交付を受けようとする者（以下「申請者」という。）は、住宅用太陽光発電システム及び蓄電システム設置費等補助金交付申請書（様式第１号）に、次に掲げる書類を添えて、町長に提出しなければならない。</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(1) </w:t>
      </w:r>
      <w:r>
        <w:rPr>
          <w:rFonts w:hint="eastAsia" w:asciiTheme="minorEastAsia" w:hAnsiTheme="minorEastAsia"/>
          <w:position w:val="18"/>
        </w:rPr>
        <w:t>対象設備設置場所の案内図</w:t>
      </w:r>
    </w:p>
    <w:p>
      <w:pPr>
        <w:pStyle w:val="0"/>
        <w:kinsoku w:val="0"/>
        <w:wordWrap w:val="0"/>
        <w:ind w:left="488" w:leftChars="100" w:hanging="244" w:hangingChars="100"/>
        <w:jc w:val="left"/>
        <w:rPr>
          <w:rFonts w:hint="default" w:asciiTheme="minorEastAsia" w:hAnsiTheme="minorEastAsia"/>
          <w:position w:val="18"/>
        </w:rPr>
      </w:pPr>
      <w:r>
        <w:rPr>
          <w:rFonts w:hint="eastAsia" w:asciiTheme="minorEastAsia" w:hAnsiTheme="minorEastAsia"/>
          <w:position w:val="18"/>
        </w:rPr>
        <w:t xml:space="preserve">(2) </w:t>
      </w:r>
      <w:r>
        <w:rPr>
          <w:rFonts w:hint="eastAsia" w:asciiTheme="minorEastAsia" w:hAnsiTheme="minorEastAsia"/>
          <w:position w:val="18"/>
        </w:rPr>
        <w:t>工事請負契約書の写し（対象設備が設置された住宅を購入する場合は、売買契約書の写し）</w:t>
      </w:r>
    </w:p>
    <w:p>
      <w:pPr>
        <w:pStyle w:val="0"/>
        <w:kinsoku w:val="0"/>
        <w:wordWrap w:val="0"/>
        <w:ind w:left="488" w:leftChars="100" w:hanging="244" w:hangingChars="100"/>
        <w:jc w:val="left"/>
        <w:rPr>
          <w:rFonts w:hint="default" w:asciiTheme="minorEastAsia" w:hAnsiTheme="minorEastAsia"/>
          <w:position w:val="18"/>
        </w:rPr>
      </w:pPr>
      <w:r>
        <w:rPr>
          <w:rFonts w:hint="eastAsia" w:asciiTheme="minorEastAsia" w:hAnsiTheme="minorEastAsia"/>
          <w:position w:val="18"/>
        </w:rPr>
        <w:t xml:space="preserve">(3) </w:t>
      </w:r>
      <w:r>
        <w:rPr>
          <w:rFonts w:hint="eastAsia" w:asciiTheme="minorEastAsia" w:hAnsiTheme="minorEastAsia"/>
          <w:position w:val="18"/>
        </w:rPr>
        <w:t>建築に係る完了検査の「完了検査済証」若しくは対象設備を設置する住宅の「固定資産所有証明書</w:t>
      </w:r>
      <w:bookmarkStart w:id="0" w:name="_GoBack"/>
      <w:bookmarkEnd w:id="0"/>
      <w:r>
        <w:rPr>
          <w:rFonts w:hint="eastAsia" w:asciiTheme="minorEastAsia" w:hAnsiTheme="minorEastAsia"/>
          <w:position w:val="18"/>
        </w:rPr>
        <w:t>」又は「登記済証」のいずれかの写し</w:t>
      </w:r>
    </w:p>
    <w:p>
      <w:pPr>
        <w:pStyle w:val="0"/>
        <w:kinsoku w:val="0"/>
        <w:wordWrap w:val="0"/>
        <w:ind w:left="488" w:leftChars="100" w:hanging="244" w:hangingChars="100"/>
        <w:jc w:val="left"/>
        <w:rPr>
          <w:rFonts w:hint="default" w:asciiTheme="minorEastAsia" w:hAnsiTheme="minorEastAsia"/>
          <w:position w:val="18"/>
        </w:rPr>
      </w:pPr>
      <w:r>
        <w:rPr>
          <w:rFonts w:hint="eastAsia" w:asciiTheme="minorEastAsia" w:hAnsiTheme="minorEastAsia"/>
          <w:position w:val="18"/>
        </w:rPr>
        <w:t xml:space="preserve">(4) </w:t>
      </w:r>
      <w:r>
        <w:rPr>
          <w:rFonts w:hint="eastAsia" w:asciiTheme="minorEastAsia" w:hAnsiTheme="minorEastAsia"/>
          <w:position w:val="18"/>
        </w:rPr>
        <w:t>建築確認申請書の写し（新築住宅への設置の区分で申請する場合に限る。）又は建築工事届の写し</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(5) </w:t>
      </w:r>
      <w:r>
        <w:rPr>
          <w:rFonts w:hint="eastAsia" w:asciiTheme="minorEastAsia" w:hAnsiTheme="minorEastAsia"/>
          <w:position w:val="18"/>
        </w:rPr>
        <w:t>申請者と建物所有者が異なる場合は、対象設備設置についての承諾書</w:t>
      </w:r>
    </w:p>
    <w:p>
      <w:pPr>
        <w:pStyle w:val="0"/>
        <w:kinsoku w:val="0"/>
        <w:wordWrap w:val="0"/>
        <w:ind w:left="488" w:leftChars="100" w:hanging="244" w:hangingChars="100"/>
        <w:jc w:val="left"/>
        <w:rPr>
          <w:rFonts w:hint="default" w:asciiTheme="minorEastAsia" w:hAnsiTheme="minorEastAsia"/>
          <w:position w:val="18"/>
        </w:rPr>
      </w:pPr>
      <w:r>
        <w:rPr>
          <w:rFonts w:hint="eastAsia" w:asciiTheme="minorEastAsia" w:hAnsiTheme="minorEastAsia"/>
          <w:position w:val="18"/>
        </w:rPr>
        <w:t xml:space="preserve">(6) </w:t>
      </w:r>
      <w:r>
        <w:rPr>
          <w:rFonts w:hint="eastAsia" w:asciiTheme="minorEastAsia" w:hAnsiTheme="minorEastAsia"/>
          <w:position w:val="18"/>
        </w:rPr>
        <w:t>対象設備設置予定場所の現況写真（事業実施箇所が確認できるように、２方向から撮影したもの。）</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(7) </w:t>
      </w:r>
      <w:r>
        <w:rPr>
          <w:rFonts w:hint="eastAsia" w:asciiTheme="minorEastAsia" w:hAnsiTheme="minorEastAsia"/>
          <w:position w:val="18"/>
        </w:rPr>
        <w:t>その他町長が必要と認めるもの</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（補助金の交付決定）</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第６条　町長は、前条の規定により申請があったときは、その内容を審査し、住宅用太陽光発電システム及び蓄電システム設置費等補助金交付（不交付）決定通知書（様式第２号）により申請者に通知するものとする。</w:t>
      </w:r>
    </w:p>
    <w:p>
      <w:pPr>
        <w:pStyle w:val="0"/>
        <w:kinsoku w:val="0"/>
        <w:wordWrap w:val="0"/>
        <w:jc w:val="left"/>
        <w:rPr>
          <w:rFonts w:hint="default" w:asciiTheme="minorEastAsia" w:hAnsiTheme="minorEastAsia"/>
          <w:position w:val="18"/>
        </w:rPr>
      </w:pPr>
      <w:r>
        <w:rPr>
          <w:rFonts w:hint="eastAsia" w:asciiTheme="minorEastAsia" w:hAnsiTheme="minorEastAsia"/>
          <w:position w:val="18"/>
        </w:rPr>
        <w:t>２　町長は、交付決定を行うときに条件を付すことができる。</w:t>
      </w:r>
    </w:p>
    <w:p>
      <w:pPr>
        <w:pStyle w:val="0"/>
        <w:kinsoku w:val="0"/>
        <w:wordWrap w:val="0"/>
        <w:jc w:val="left"/>
        <w:rPr>
          <w:rFonts w:hint="default" w:asciiTheme="minorEastAsia" w:hAnsiTheme="minorEastAsia"/>
          <w:position w:val="18"/>
        </w:rPr>
      </w:pPr>
      <w:r>
        <w:rPr>
          <w:rFonts w:hint="eastAsia" w:asciiTheme="minorEastAsia" w:hAnsiTheme="minorEastAsia"/>
          <w:position w:val="18"/>
        </w:rPr>
        <w:t>３　町長は、不交付決定をしたときは、その理由を明記するものとする。</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（補助事業の中止又は廃止）</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第７条　前条の規定に基づき補助金の交付決定を受けた者（以下「補助事業者」という。</w:t>
      </w:r>
      <w:r>
        <w:rPr>
          <w:rFonts w:hint="default" w:asciiTheme="minorEastAsia" w:hAnsiTheme="minorEastAsia"/>
          <w:position w:val="18"/>
        </w:rPr>
        <w:t>）</w:t>
      </w:r>
      <w:r>
        <w:rPr>
          <w:rFonts w:hint="eastAsia" w:asciiTheme="minorEastAsia" w:hAnsiTheme="minorEastAsia"/>
          <w:position w:val="18"/>
        </w:rPr>
        <w:t>は、対象設備の設置等を中止し、又は廃止する場合は速やかに住宅用太陽光発電システム及び蓄電システム設置等中止（廃止）届出書（様式第３号）を町長に提出しなければならない。</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２　町長は、前項の規定により届出書が提出されたときは、内容を審査し住宅用太陽光発電システム及び蓄電システム設置費等補助金交付取消通知書（様式第４号）により補助事業者に通知するものとする。</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（実績報告）</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第８条　補助事業者は、対象設備の設置等が完了した日から起算して３０日以内又は補助年度の３月２５日のいずれか早い期日までに、住宅用太陽光発電システム及び蓄電システム設置費等補助金実績報告書（様式第５号）に、次に掲げる書類を添付して、町長に提出しなければならない。</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(1) </w:t>
      </w:r>
      <w:r>
        <w:rPr>
          <w:rFonts w:hint="eastAsia" w:asciiTheme="minorEastAsia" w:hAnsiTheme="minorEastAsia"/>
          <w:position w:val="18"/>
        </w:rPr>
        <w:t>対象設備の設置に要した経費の内訳書及び領収書の写し</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(2) </w:t>
      </w:r>
      <w:r>
        <w:rPr>
          <w:rFonts w:hint="eastAsia" w:asciiTheme="minorEastAsia" w:hAnsiTheme="minorEastAsia"/>
          <w:position w:val="18"/>
        </w:rPr>
        <w:t>対象設備の保証書の写し</w:t>
      </w:r>
    </w:p>
    <w:p>
      <w:pPr>
        <w:pStyle w:val="0"/>
        <w:kinsoku w:val="0"/>
        <w:wordWrap w:val="0"/>
        <w:ind w:left="488" w:leftChars="100" w:hanging="244" w:hangingChars="100"/>
        <w:jc w:val="left"/>
        <w:rPr>
          <w:rFonts w:hint="default" w:asciiTheme="minorEastAsia" w:hAnsiTheme="minorEastAsia"/>
          <w:position w:val="18"/>
        </w:rPr>
      </w:pPr>
      <w:r>
        <w:rPr>
          <w:rFonts w:hint="eastAsia" w:asciiTheme="minorEastAsia" w:hAnsiTheme="minorEastAsia"/>
          <w:position w:val="18"/>
        </w:rPr>
        <w:t xml:space="preserve">(3) </w:t>
      </w:r>
      <w:r>
        <w:rPr>
          <w:rFonts w:hint="eastAsia" w:asciiTheme="minorEastAsia" w:hAnsiTheme="minorEastAsia"/>
          <w:position w:val="18"/>
        </w:rPr>
        <w:t>電力会社発行の「電力受給契約のご案内」の写し又はサブスクリプション契約書の写し</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(4) </w:t>
      </w:r>
      <w:r>
        <w:rPr>
          <w:rFonts w:hint="eastAsia" w:asciiTheme="minorEastAsia" w:hAnsiTheme="minorEastAsia"/>
          <w:position w:val="18"/>
        </w:rPr>
        <w:t>対象設備設置完了後の写真</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(5) </w:t>
      </w:r>
      <w:r>
        <w:rPr>
          <w:rFonts w:hint="eastAsia" w:asciiTheme="minorEastAsia" w:hAnsiTheme="minorEastAsia"/>
          <w:position w:val="18"/>
        </w:rPr>
        <w:t>その他町長が必要と認めるもの</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（補助金の額の確定）</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第９条　町長は、前条の規定により実績報告書が提出されたときは、その内容を審査し適当と認めたときは、交付すべき補助金の額を確定し、住宅用太陽光発電システム及び蓄電システム設置費等補助金交付確定通知書（様式第６号）により通知するものとする。</w:t>
      </w:r>
    </w:p>
    <w:p>
      <w:pPr>
        <w:pStyle w:val="0"/>
        <w:kinsoku w:val="0"/>
        <w:wordWrap w:val="0"/>
        <w:ind w:firstLine="244" w:firstLineChars="100"/>
        <w:jc w:val="left"/>
        <w:rPr>
          <w:rFonts w:hint="default" w:ascii="ＭＳ 明朝" w:hAnsi="ＭＳ 明朝" w:eastAsia="ＭＳ 明朝"/>
          <w:position w:val="18"/>
        </w:rPr>
      </w:pPr>
      <w:r>
        <w:rPr>
          <w:rFonts w:hint="eastAsia" w:ascii="ＭＳ 明朝" w:hAnsi="ＭＳ 明朝" w:eastAsia="ＭＳ 明朝"/>
          <w:position w:val="18"/>
        </w:rPr>
        <w:t>（補助金の請求</w:t>
      </w:r>
      <w:r>
        <w:rPr>
          <w:rFonts w:hint="eastAsia" w:ascii="ＭＳ 明朝" w:hAnsi="ＭＳ 明朝" w:eastAsia="ＭＳ 明朝"/>
          <w:position w:val="18"/>
        </w:rPr>
        <w:t>)</w:t>
      </w:r>
    </w:p>
    <w:p>
      <w:pPr>
        <w:pStyle w:val="0"/>
        <w:ind w:left="244" w:hanging="244" w:hangingChars="100"/>
        <w:rPr>
          <w:rFonts w:hint="default" w:ascii="Century" w:hAnsi="Century" w:eastAsia="ＭＳ 明朝"/>
        </w:rPr>
      </w:pPr>
      <w:r>
        <w:rPr>
          <w:rFonts w:hint="eastAsia" w:ascii="Century" w:hAnsi="Century" w:eastAsia="ＭＳ 明朝"/>
        </w:rPr>
        <w:t>第１０条　前条の規定により補助金額の確定を受けた補助事業者は、住宅用太陽光発電システム及び蓄電システム設置費等補助金交付請求書（様式第７号）を町長に提出しなければならない。</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（補助対象事業の経理等）</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第１１条　補助事業者は、補助事業に係る収入及び支出等についての証拠書類を保管しておかなければならない。</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２　前項に規定する証拠書類は、当該補助事業の完了の日の属する年度の翌年度から５年間保管しなければならない。</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（財産処分の制限）</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第１２条　町長は、補助事業者が当該対象設備を補助金等の交付の目的に反して使用し、不適正に維持管理し、除却し、譲渡し、交換し、貸し付け、又は担保に供した場合は、住宅用太陽光発電システム及び蓄電システム設置費等補助金返還命令書（様式第８号）により当該補助金の返還を命じるものとする。ただし、次に掲げる場合はこの限りでない。</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(1) </w:t>
      </w:r>
      <w:r>
        <w:rPr>
          <w:rFonts w:hint="eastAsia" w:asciiTheme="minorEastAsia" w:hAnsiTheme="minorEastAsia"/>
          <w:position w:val="18"/>
        </w:rPr>
        <w:t>補助事業者が補助金額を町に返還したとき。</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(2) </w:t>
      </w:r>
      <w:r>
        <w:rPr>
          <w:rFonts w:hint="eastAsia" w:asciiTheme="minorEastAsia" w:hAnsiTheme="minorEastAsia"/>
          <w:position w:val="18"/>
        </w:rPr>
        <w:t>当該発電設備を取得するための担保とするとき。</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 xml:space="preserve">(3) </w:t>
      </w:r>
      <w:r>
        <w:rPr>
          <w:rFonts w:hint="eastAsia" w:asciiTheme="minorEastAsia" w:hAnsiTheme="minorEastAsia"/>
          <w:position w:val="18"/>
        </w:rPr>
        <w:t>前２号に掲げるもののほか、町長がやむを得ないと認めるとき。</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（報告）</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第１３条　町長は、補助事業に関し必要があると認めるときは、補助事業者に対し報告を求めることができる。</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（その他）</w:t>
      </w:r>
    </w:p>
    <w:p>
      <w:pPr>
        <w:pStyle w:val="0"/>
        <w:kinsoku w:val="0"/>
        <w:wordWrap w:val="0"/>
        <w:jc w:val="left"/>
        <w:rPr>
          <w:rFonts w:hint="default" w:asciiTheme="minorEastAsia" w:hAnsiTheme="minorEastAsia"/>
          <w:position w:val="18"/>
        </w:rPr>
      </w:pPr>
      <w:r>
        <w:rPr>
          <w:rFonts w:hint="eastAsia" w:asciiTheme="minorEastAsia" w:hAnsiTheme="minorEastAsia"/>
          <w:position w:val="18"/>
        </w:rPr>
        <w:t>第１４条　この告示に定めるもののほか、必要な事項は、町長が別に定める。</w:t>
      </w:r>
    </w:p>
    <w:p>
      <w:pPr>
        <w:pStyle w:val="0"/>
        <w:kinsoku w:val="0"/>
        <w:wordWrap w:val="0"/>
        <w:ind w:firstLine="732" w:firstLineChars="300"/>
        <w:jc w:val="left"/>
        <w:rPr>
          <w:rFonts w:hint="default" w:asciiTheme="minorEastAsia" w:hAnsiTheme="minorEastAsia"/>
          <w:position w:val="18"/>
        </w:rPr>
      </w:pPr>
      <w:r>
        <w:rPr>
          <w:rFonts w:hint="eastAsia" w:asciiTheme="minorEastAsia" w:hAnsiTheme="minorEastAsia"/>
          <w:position w:val="18"/>
        </w:rPr>
        <w:t>附　則</w:t>
      </w:r>
    </w:p>
    <w:p>
      <w:pPr>
        <w:pStyle w:val="0"/>
        <w:kinsoku w:val="0"/>
        <w:wordWrap w:val="0"/>
        <w:ind w:firstLine="244" w:firstLineChars="100"/>
        <w:jc w:val="left"/>
        <w:rPr>
          <w:rFonts w:hint="default" w:asciiTheme="minorEastAsia" w:hAnsiTheme="minorEastAsia"/>
          <w:position w:val="18"/>
        </w:rPr>
      </w:pPr>
      <w:r>
        <w:rPr>
          <w:rFonts w:hint="eastAsia" w:asciiTheme="minorEastAsia" w:hAnsiTheme="minorEastAsia"/>
          <w:position w:val="18"/>
        </w:rPr>
        <w:t>この告示は、公布の日から施行し、令和４年４月１日から適用する。</w:t>
      </w: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eastAsia"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r>
        <w:rPr>
          <w:rFonts w:hint="eastAsia" w:asciiTheme="minorEastAsia" w:hAnsiTheme="minorEastAsia"/>
          <w:position w:val="18"/>
        </w:rPr>
        <w:t>別表（第３条・第４条関係）</w:t>
      </w:r>
    </w:p>
    <w:tbl>
      <w:tblPr>
        <w:tblStyle w:val="23"/>
        <w:tblW w:w="8592" w:type="dxa"/>
        <w:tblInd w:w="392" w:type="dxa"/>
        <w:tblLayout w:type="fixed"/>
        <w:tblLook w:firstRow="1" w:lastRow="0" w:firstColumn="1" w:lastColumn="0" w:noHBand="0" w:noVBand="1" w:val="04A0"/>
      </w:tblPr>
      <w:tblGrid>
        <w:gridCol w:w="1559"/>
        <w:gridCol w:w="4820"/>
        <w:gridCol w:w="2213"/>
      </w:tblGrid>
      <w:tr>
        <w:trPr/>
        <w:tc>
          <w:tcPr>
            <w:tcW w:w="1559"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対象設備</w:t>
            </w:r>
          </w:p>
        </w:tc>
        <w:tc>
          <w:tcPr>
            <w:tcW w:w="4820"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設備の要件</w:t>
            </w:r>
          </w:p>
        </w:tc>
        <w:tc>
          <w:tcPr>
            <w:tcW w:w="2213"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補助金額</w:t>
            </w:r>
          </w:p>
        </w:tc>
      </w:tr>
      <w:tr>
        <w:trPr/>
        <w:tc>
          <w:tcPr>
            <w:tcW w:w="1559"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住宅用太陽光発電システム</w:t>
            </w:r>
          </w:p>
        </w:tc>
        <w:tc>
          <w:tcPr>
            <w:tcW w:w="4820" w:type="dxa"/>
            <w:vAlign w:val="top"/>
          </w:tcPr>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１　住宅において太陽光を利用して発電を行う太陽光発電システムであること。</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２　財団法人電気安全環境研究所（</w:t>
            </w:r>
            <w:r>
              <w:rPr>
                <w:rFonts w:hint="eastAsia" w:asciiTheme="minorEastAsia" w:hAnsiTheme="minorEastAsia"/>
                <w:position w:val="18"/>
              </w:rPr>
              <w:t>JET</w:t>
            </w:r>
            <w:r>
              <w:rPr>
                <w:rFonts w:hint="eastAsia" w:asciiTheme="minorEastAsia" w:hAnsiTheme="minorEastAsia"/>
                <w:position w:val="18"/>
              </w:rPr>
              <w:t>）の「太陽電池モジュール認証」相当の認証を受けていること。</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３　性能の保証、設置後のサポート等がメーカー等によって確保されていること。</w:t>
            </w:r>
          </w:p>
        </w:tc>
        <w:tc>
          <w:tcPr>
            <w:tcW w:w="2213"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５０，０００円</w:t>
            </w:r>
          </w:p>
        </w:tc>
      </w:tr>
      <w:tr>
        <w:trPr/>
        <w:tc>
          <w:tcPr>
            <w:tcW w:w="1559"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住宅用蓄電システム</w:t>
            </w:r>
          </w:p>
        </w:tc>
        <w:tc>
          <w:tcPr>
            <w:tcW w:w="4820" w:type="dxa"/>
            <w:vAlign w:val="top"/>
          </w:tcPr>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１　太陽光発電システムにより発電した電力又は夜間電力を繰り返し蓄え、その電力を停電時や電力需要ピーク時等必要に応じて活用することができること。</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２　定置型であって、蓄電容量が１</w:t>
            </w:r>
            <w:r>
              <w:rPr>
                <w:rFonts w:hint="eastAsia" w:asciiTheme="minorEastAsia" w:hAnsiTheme="minorEastAsia"/>
                <w:position w:val="18"/>
              </w:rPr>
              <w:t>kwh</w:t>
            </w:r>
            <w:r>
              <w:rPr>
                <w:rFonts w:hint="eastAsia" w:asciiTheme="minorEastAsia" w:hAnsiTheme="minorEastAsia"/>
                <w:position w:val="18"/>
              </w:rPr>
              <w:t>以上のリチウムイオン蓄電池であること。</w:t>
            </w:r>
          </w:p>
          <w:p>
            <w:pPr>
              <w:pStyle w:val="0"/>
              <w:kinsoku w:val="0"/>
              <w:wordWrap w:val="0"/>
              <w:ind w:left="244" w:hanging="244" w:hangingChars="100"/>
              <w:jc w:val="left"/>
              <w:rPr>
                <w:rFonts w:hint="default" w:asciiTheme="minorEastAsia" w:hAnsiTheme="minorEastAsia"/>
                <w:position w:val="18"/>
              </w:rPr>
            </w:pPr>
            <w:r>
              <w:rPr>
                <w:rFonts w:hint="eastAsia" w:asciiTheme="minorEastAsia" w:hAnsiTheme="minorEastAsia"/>
                <w:position w:val="18"/>
              </w:rPr>
              <w:t>３　日本産業規格（ＪＩＳ）又はこれと同等であると町長が認める規格に適合していること。</w:t>
            </w:r>
          </w:p>
        </w:tc>
        <w:tc>
          <w:tcPr>
            <w:tcW w:w="2213" w:type="dxa"/>
            <w:vAlign w:val="top"/>
          </w:tcPr>
          <w:p>
            <w:pPr>
              <w:pStyle w:val="0"/>
              <w:kinsoku w:val="0"/>
              <w:wordWrap w:val="0"/>
              <w:jc w:val="left"/>
              <w:rPr>
                <w:rFonts w:hint="default" w:asciiTheme="minorEastAsia" w:hAnsiTheme="minorEastAsia"/>
                <w:position w:val="18"/>
              </w:rPr>
            </w:pPr>
            <w:r>
              <w:rPr>
                <w:rFonts w:hint="eastAsia" w:asciiTheme="minorEastAsia" w:hAnsiTheme="minorEastAsia"/>
                <w:position w:val="18"/>
              </w:rPr>
              <w:t>５０，０００円</w:t>
            </w:r>
          </w:p>
        </w:tc>
      </w:tr>
    </w:tbl>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p>
      <w:pPr>
        <w:pStyle w:val="0"/>
        <w:kinsoku w:val="0"/>
        <w:wordWrap w:val="0"/>
        <w:jc w:val="left"/>
        <w:rPr>
          <w:rFonts w:hint="default" w:asciiTheme="minorEastAsia" w:hAnsiTheme="minorEastAsia"/>
          <w:position w:val="18"/>
        </w:rPr>
      </w:pPr>
    </w:p>
    <w:sectPr>
      <w:footerReference r:id="rId5" w:type="default"/>
      <w:pgSz w:w="11905" w:h="16837"/>
      <w:pgMar w:top="1304" w:right="1418" w:bottom="1418" w:left="1701" w:header="720" w:footer="720" w:gutter="0"/>
      <w:cols w:space="720"/>
      <w:noEndnote w:val="1"/>
      <w:textDirection w:val="lrTb"/>
      <w:docGrid w:type="linesAndChars" w:linePitch="466" w:charSpace="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34099332"/>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rPr>
              <w:t>1</w:t>
            </w:r>
            <w:r>
              <w:rPr>
                <w:rFonts w:hint="eastAsia"/>
              </w:rPr>
              <w:fldChar w:fldCharType="end"/>
            </w:r>
            <w:r>
              <w:rPr>
                <w:rFonts w:hint="default" w:asciiTheme="minorEastAsia" w:hAnsiTheme="minorEastAsia"/>
              </w:rPr>
              <w:t>/</w:t>
            </w:r>
            <w:r>
              <w:rPr>
                <w:rFonts w:hint="eastAsia" w:asciiTheme="minorEastAsia" w:hAnsiTheme="minorEastAsia"/>
              </w:rPr>
              <w:t>13</w:t>
            </w:r>
          </w:p>
        </w:sdtContent>
      </w:sdt>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2"/>
  <w:drawingGridVerticalSpacing w:val="23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5</Pages>
  <Words>21</Words>
  <Characters>2850</Characters>
  <Application>JUST Note</Application>
  <Lines>158</Lines>
  <Paragraphs>70</Paragraphs>
  <CharactersWithSpaces>2896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高田　行敏</dc:creator>
  <cp:lastModifiedBy>岩田 直美</cp:lastModifiedBy>
  <cp:lastPrinted>2022-05-19T08:48:00Z</cp:lastPrinted>
  <dcterms:created xsi:type="dcterms:W3CDTF">2022-03-09T01:26:00Z</dcterms:created>
  <dcterms:modified xsi:type="dcterms:W3CDTF">2022-05-27T00:58:32Z</dcterms:modified>
  <cp:revision>22</cp:revision>
</cp:coreProperties>
</file>