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HG丸ｺﾞｼｯｸM-PRO" w:hAnsi="HG丸ｺﾞｼｯｸM-PRO" w:eastAsia="HG丸ｺﾞｼｯｸM-PRO"/>
          <w:sz w:val="36"/>
        </w:rPr>
        <w:sectPr>
          <w:type w:val="continuous"/>
          <w:pgSz w:w="11906" w:h="16838"/>
          <w:pgMar w:top="1440" w:right="1080" w:bottom="1440" w:left="1080" w:header="851" w:footer="283" w:gutter="0"/>
          <w:cols w:space="720"/>
          <w:textDirection w:val="lrTb"/>
          <w:docGrid w:type="lines" w:linePitch="360"/>
        </w:sectPr>
      </w:pPr>
      <w:bookmarkStart w:id="0" w:name="_GoBack"/>
      <w:bookmarkEnd w:id="0"/>
      <w:r>
        <w:rPr>
          <w:rFonts w:hint="eastAsia"/>
        </w:rPr>
        <w:drawing>
          <wp:inline distT="0" distB="0" distL="203200" distR="203200">
            <wp:extent cx="6188710" cy="875157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6188710" cy="8751570"/>
                    </a:xfrm>
                    <a:prstGeom prst="rect"/>
                  </pic:spPr>
                </pic:pic>
              </a:graphicData>
            </a:graphic>
          </wp:inline>
        </w:drawing>
      </w:r>
    </w:p>
    <w:sdt>
      <w:sdtPr>
        <w:rPr>
          <w:rFonts w:hint="default" w:ascii="HG丸ｺﾞｼｯｸM-PRO" w:hAnsi="HG丸ｺﾞｼｯｸM-PRO" w:eastAsia="HG丸ｺﾞｼｯｸM-PRO"/>
          <w:color w:val="auto"/>
          <w:kern w:val="2"/>
          <w:sz w:val="21"/>
        </w:rPr>
        <w:id w:val="-1906440959"/>
        <w:docPartObj>
          <w:docPartGallery w:val="Table of Contents"/>
          <w:docPartUnique/>
        </w:docPartObj>
      </w:sdtPr>
      <w:sdtEndPr>
        <w:rPr>
          <w:rFonts w:hint="default"/>
        </w:rPr>
      </w:sdtEndPr>
      <w:sdtContent>
        <w:p>
          <w:pPr>
            <w:pStyle w:val="30"/>
            <w:spacing w:before="0" w:beforeLines="0" w:beforeAutospacing="0" w:line="240" w:lineRule="auto"/>
            <w:rPr>
              <w:rFonts w:hint="default" w:ascii="HG丸ｺﾞｼｯｸM-PRO" w:hAnsi="HG丸ｺﾞｼｯｸM-PRO" w:eastAsia="HG丸ｺﾞｼｯｸM-PRO"/>
              <w:b w:val="1"/>
              <w:color w:val="000000" w:themeColor="text1"/>
            </w:rPr>
          </w:pPr>
          <w:r>
            <w:rPr>
              <w:rFonts w:hint="default" w:ascii="HG丸ｺﾞｼｯｸM-PRO" w:hAnsi="HG丸ｺﾞｼｯｸM-PRO" w:eastAsia="HG丸ｺﾞｼｯｸM-PRO"/>
              <w:b w:val="1"/>
              <w:color w:val="000000" w:themeColor="text1"/>
            </w:rPr>
            <w:t>目次</w:t>
          </w:r>
        </w:p>
        <w:p>
          <w:pPr>
            <w:pStyle w:val="31"/>
            <w:tabs>
              <w:tab w:val="left" w:leader="none" w:pos="840"/>
              <w:tab w:val="right" w:leader="dot" w:pos="8494"/>
            </w:tabs>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w:fldChar w:fldCharType="begin"/>
          </w:r>
          <w:r>
            <w:rPr>
              <w:rFonts w:hint="default" w:ascii="HG丸ｺﾞｼｯｸM-PRO" w:hAnsi="HG丸ｺﾞｼｯｸM-PRO" w:eastAsia="HG丸ｺﾞｼｯｸM-PRO"/>
              <w:b w:val="1"/>
            </w:rPr>
            <w:instrText xml:space="preserve"> TOC \o "1-3" \h \z \u </w:instrText>
          </w:r>
          <w:r>
            <w:rPr>
              <w:rFonts w:hint="default" w:ascii="HG丸ｺﾞｼｯｸM-PRO" w:hAnsi="HG丸ｺﾞｼｯｸM-PRO" w:eastAsia="HG丸ｺﾞｼｯｸM-PRO"/>
              <w:b w:val="1"/>
            </w:rPr>
            <w:fldChar w:fldCharType="separate"/>
          </w:r>
          <w:r>
            <w:rPr>
              <w:rFonts w:hint="eastAsia"/>
            </w:rPr>
            <w:fldChar w:fldCharType="begin"/>
          </w:r>
          <w:r>
            <w:rPr>
              <w:rFonts w:hint="eastAsia"/>
            </w:rPr>
            <w:instrText xml:space="preserve"> HYPERLINK  \l "_Toc124852327"</w:instrText>
          </w:r>
          <w:r>
            <w:rPr>
              <w:rFonts w:hint="eastAsia"/>
            </w:rPr>
            <w:fldChar w:fldCharType="separate"/>
          </w:r>
          <w:r>
            <w:rPr>
              <w:rFonts w:hint="default" w:ascii="HG丸ｺﾞｼｯｸM-PRO" w:hAnsi="HG丸ｺﾞｼｯｸM-PRO" w:eastAsia="HG丸ｺﾞｼｯｸM-PRO"/>
              <w:b w:val="1"/>
            </w:rPr>
            <w:t>第</w:t>
          </w:r>
          <w:r>
            <w:rPr>
              <w:rFonts w:hint="default" w:ascii="HG丸ｺﾞｼｯｸM-PRO" w:hAnsi="HG丸ｺﾞｼｯｸM-PRO" w:eastAsia="HG丸ｺﾞｼｯｸM-PRO"/>
              <w:b w:val="1"/>
            </w:rPr>
            <w:t>1</w:t>
          </w:r>
          <w:r>
            <w:rPr>
              <w:rFonts w:hint="default" w:ascii="HG丸ｺﾞｼｯｸM-PRO" w:hAnsi="HG丸ｺﾞｼｯｸM-PRO" w:eastAsia="HG丸ｺﾞｼｯｸM-PRO"/>
              <w:b w:val="1"/>
            </w:rPr>
            <w:t>章</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計画の基本的事項</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_Toc124852327 \h </w:instrText>
          </w:r>
          <w:r>
            <w:rPr>
              <w:rFonts w:hint="eastAsia"/>
            </w:rPr>
            <w:fldChar w:fldCharType="separate"/>
          </w:r>
          <w:r>
            <w:rPr>
              <w:rFonts w:hint="eastAsia"/>
            </w:rPr>
            <w:fldChar w:fldCharType="begin"/>
          </w:r>
          <w:r>
            <w:rPr>
              <w:rFonts w:hint="eastAsia"/>
            </w:rPr>
            <w:instrText xml:space="preserve"> HYPERLINK  \l "_Toc124852327"</w:instrText>
          </w:r>
          <w:r>
            <w:rPr>
              <w:rFonts w:hint="eastAsia"/>
            </w:rPr>
            <w:fldChar w:fldCharType="separate"/>
          </w:r>
          <w:r>
            <w:rPr>
              <w:rFonts w:hint="default" w:ascii="HG丸ｺﾞｼｯｸM-PRO" w:hAnsi="HG丸ｺﾞｼｯｸM-PRO" w:eastAsia="HG丸ｺﾞｼｯｸM-PRO"/>
              <w:b w:val="1"/>
            </w:rPr>
            <w:t>1</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"_Toc124852328"</w:instrText>
          </w:r>
          <w:r>
            <w:rPr>
              <w:rFonts w:hint="eastAsia"/>
            </w:rPr>
            <w:fldChar w:fldCharType="separate"/>
          </w:r>
          <w:r>
            <w:rPr>
              <w:rFonts w:hint="default" w:ascii="HG丸ｺﾞｼｯｸM-PRO" w:hAnsi="HG丸ｺﾞｼｯｸM-PRO" w:eastAsia="HG丸ｺﾞｼｯｸM-PRO"/>
              <w:b w:val="1"/>
            </w:rPr>
            <w:t>1.</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計画策定の趣旨</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_Toc124852328 \h </w:instrText>
          </w:r>
          <w:r>
            <w:rPr>
              <w:rFonts w:hint="eastAsia"/>
            </w:rPr>
            <w:fldChar w:fldCharType="separate"/>
          </w:r>
          <w:r>
            <w:rPr>
              <w:rFonts w:hint="eastAsia"/>
            </w:rPr>
            <w:fldChar w:fldCharType="begin"/>
          </w:r>
          <w:r>
            <w:rPr>
              <w:rFonts w:hint="eastAsia"/>
            </w:rPr>
            <w:instrText xml:space="preserve"> HYPERLINK  \l "_Toc124852328"</w:instrText>
          </w:r>
          <w:r>
            <w:rPr>
              <w:rFonts w:hint="eastAsia"/>
            </w:rPr>
            <w:fldChar w:fldCharType="separate"/>
          </w:r>
          <w:r>
            <w:rPr>
              <w:rFonts w:hint="default" w:ascii="HG丸ｺﾞｼｯｸM-PRO" w:hAnsi="HG丸ｺﾞｼｯｸM-PRO" w:eastAsia="HG丸ｺﾞｼｯｸM-PRO"/>
              <w:b w:val="1"/>
            </w:rPr>
            <w:t>1</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"_Toc124852329"</w:instrText>
          </w:r>
          <w:r>
            <w:rPr>
              <w:rFonts w:hint="eastAsia"/>
            </w:rPr>
            <w:fldChar w:fldCharType="separate"/>
          </w:r>
          <w:r>
            <w:rPr>
              <w:rFonts w:hint="default" w:ascii="HG丸ｺﾞｼｯｸM-PRO" w:hAnsi="HG丸ｺﾞｼｯｸM-PRO" w:eastAsia="HG丸ｺﾞｼｯｸM-PRO"/>
              <w:b w:val="1"/>
            </w:rPr>
            <w:t>2.</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計画の位置づけ</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_Toc124852329 \h </w:instrText>
          </w:r>
          <w:r>
            <w:rPr>
              <w:rFonts w:hint="eastAsia"/>
            </w:rPr>
            <w:fldChar w:fldCharType="separate"/>
          </w:r>
          <w:r>
            <w:rPr>
              <w:rFonts w:hint="eastAsia"/>
            </w:rPr>
            <w:fldChar w:fldCharType="begin"/>
          </w:r>
          <w:r>
            <w:rPr>
              <w:rFonts w:hint="eastAsia"/>
            </w:rPr>
            <w:instrText xml:space="preserve"> HYPERLINK  \l "_Toc124852329"</w:instrText>
          </w:r>
          <w:r>
            <w:rPr>
              <w:rFonts w:hint="eastAsia"/>
            </w:rPr>
            <w:fldChar w:fldCharType="separate"/>
          </w:r>
          <w:r>
            <w:rPr>
              <w:rFonts w:hint="default" w:ascii="HG丸ｺﾞｼｯｸM-PRO" w:hAnsi="HG丸ｺﾞｼｯｸM-PRO" w:eastAsia="HG丸ｺﾞｼｯｸM-PRO"/>
              <w:b w:val="1"/>
            </w:rPr>
            <w:t>1</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"_Toc124852330"</w:instrText>
          </w:r>
          <w:r>
            <w:rPr>
              <w:rFonts w:hint="eastAsia"/>
            </w:rPr>
            <w:fldChar w:fldCharType="separate"/>
          </w:r>
          <w:r>
            <w:rPr>
              <w:rFonts w:hint="default" w:ascii="HG丸ｺﾞｼｯｸM-PRO" w:hAnsi="HG丸ｺﾞｼｯｸM-PRO" w:eastAsia="HG丸ｺﾞｼｯｸM-PRO"/>
              <w:b w:val="1"/>
            </w:rPr>
            <w:t>3.</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計画の期間</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_Toc124852330 \h </w:instrText>
          </w:r>
          <w:r>
            <w:rPr>
              <w:rFonts w:hint="eastAsia"/>
            </w:rPr>
            <w:fldChar w:fldCharType="separate"/>
          </w:r>
          <w:r>
            <w:rPr>
              <w:rFonts w:hint="eastAsia"/>
            </w:rPr>
            <w:fldChar w:fldCharType="begin"/>
          </w:r>
          <w:r>
            <w:rPr>
              <w:rFonts w:hint="eastAsia"/>
            </w:rPr>
            <w:instrText xml:space="preserve"> HYPERLINK  \l "_Toc124852330"</w:instrText>
          </w:r>
          <w:r>
            <w:rPr>
              <w:rFonts w:hint="eastAsia"/>
            </w:rPr>
            <w:fldChar w:fldCharType="separate"/>
          </w:r>
          <w:r>
            <w:rPr>
              <w:rFonts w:hint="default" w:ascii="HG丸ｺﾞｼｯｸM-PRO" w:hAnsi="HG丸ｺﾞｼｯｸM-PRO" w:eastAsia="HG丸ｺﾞｼｯｸM-PRO"/>
              <w:b w:val="1"/>
            </w:rPr>
            <w:t>2</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"_Toc124852331"</w:instrText>
          </w:r>
          <w:r>
            <w:rPr>
              <w:rFonts w:hint="eastAsia"/>
            </w:rPr>
            <w:fldChar w:fldCharType="separate"/>
          </w:r>
          <w:r>
            <w:rPr>
              <w:rFonts w:hint="default" w:ascii="HG丸ｺﾞｼｯｸM-PRO" w:hAnsi="HG丸ｺﾞｼｯｸM-PRO" w:eastAsia="HG丸ｺﾞｼｯｸM-PRO"/>
              <w:b w:val="1"/>
            </w:rPr>
            <w:t>4.</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計画の対象範囲</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_Toc124852331 \h </w:instrText>
          </w:r>
          <w:r>
            <w:rPr>
              <w:rFonts w:hint="eastAsia"/>
            </w:rPr>
            <w:fldChar w:fldCharType="separate"/>
          </w:r>
          <w:r>
            <w:rPr>
              <w:rFonts w:hint="eastAsia"/>
            </w:rPr>
            <w:fldChar w:fldCharType="begin"/>
          </w:r>
          <w:r>
            <w:rPr>
              <w:rFonts w:hint="eastAsia"/>
            </w:rPr>
            <w:instrText xml:space="preserve"> HYPERLINK  \l "_Toc124852331"</w:instrText>
          </w:r>
          <w:r>
            <w:rPr>
              <w:rFonts w:hint="eastAsia"/>
            </w:rPr>
            <w:fldChar w:fldCharType="separate"/>
          </w:r>
          <w:r>
            <w:rPr>
              <w:rFonts w:hint="default" w:ascii="HG丸ｺﾞｼｯｸM-PRO" w:hAnsi="HG丸ｺﾞｼｯｸM-PRO" w:eastAsia="HG丸ｺﾞｼｯｸM-PRO"/>
              <w:b w:val="1"/>
            </w:rPr>
            <w:t>2</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"_Toc124852332"</w:instrText>
          </w:r>
          <w:r>
            <w:rPr>
              <w:rFonts w:hint="eastAsia"/>
            </w:rPr>
            <w:fldChar w:fldCharType="separate"/>
          </w:r>
          <w:r>
            <w:rPr>
              <w:rFonts w:hint="default" w:ascii="HG丸ｺﾞｼｯｸM-PRO" w:hAnsi="HG丸ｺﾞｼｯｸM-PRO" w:eastAsia="HG丸ｺﾞｼｯｸM-PRO"/>
              <w:b w:val="1"/>
            </w:rPr>
            <w:t>5.</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計画の主体と役割</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_Toc124852332 \h </w:instrText>
          </w:r>
          <w:r>
            <w:rPr>
              <w:rFonts w:hint="eastAsia"/>
            </w:rPr>
            <w:fldChar w:fldCharType="separate"/>
          </w:r>
          <w:r>
            <w:rPr>
              <w:rFonts w:hint="eastAsia"/>
            </w:rPr>
            <w:fldChar w:fldCharType="begin"/>
          </w:r>
          <w:r>
            <w:rPr>
              <w:rFonts w:hint="eastAsia"/>
            </w:rPr>
            <w:instrText xml:space="preserve"> HYPERLINK  \l "_Toc124852332"</w:instrText>
          </w:r>
          <w:r>
            <w:rPr>
              <w:rFonts w:hint="eastAsia"/>
            </w:rPr>
            <w:fldChar w:fldCharType="separate"/>
          </w:r>
          <w:r>
            <w:rPr>
              <w:rFonts w:hint="default" w:ascii="HG丸ｺﾞｼｯｸM-PRO" w:hAnsi="HG丸ｺﾞｼｯｸM-PRO" w:eastAsia="HG丸ｺﾞｼｯｸM-PRO"/>
              <w:b w:val="1"/>
            </w:rPr>
            <w:t>3</w:t>
          </w:r>
          <w:r>
            <w:rPr>
              <w:rFonts w:hint="eastAsia"/>
            </w:rPr>
            <w:fldChar w:fldCharType="end"/>
          </w:r>
          <w:r>
            <w:rPr>
              <w:rFonts w:hint="eastAsia"/>
            </w:rPr>
            <w:fldChar w:fldCharType="end"/>
          </w:r>
        </w:p>
        <w:p>
          <w:pPr>
            <w:pStyle w:val="31"/>
            <w:tabs>
              <w:tab w:val="left" w:leader="none" w:pos="84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"_Toc124852333"</w:instrText>
          </w:r>
          <w:r>
            <w:rPr>
              <w:rFonts w:hint="eastAsia"/>
            </w:rPr>
            <w:fldChar w:fldCharType="separate"/>
          </w:r>
          <w:r>
            <w:rPr>
              <w:rFonts w:hint="default" w:ascii="HG丸ｺﾞｼｯｸM-PRO" w:hAnsi="HG丸ｺﾞｼｯｸM-PRO" w:eastAsia="HG丸ｺﾞｼｯｸM-PRO"/>
              <w:b w:val="1"/>
            </w:rPr>
            <w:t>第</w:t>
          </w:r>
          <w:r>
            <w:rPr>
              <w:rFonts w:hint="default" w:ascii="HG丸ｺﾞｼｯｸM-PRO" w:hAnsi="HG丸ｺﾞｼｯｸM-PRO" w:eastAsia="HG丸ｺﾞｼｯｸM-PRO"/>
              <w:b w:val="1"/>
            </w:rPr>
            <w:t>2</w:t>
          </w:r>
          <w:r>
            <w:rPr>
              <w:rFonts w:hint="default" w:ascii="HG丸ｺﾞｼｯｸM-PRO" w:hAnsi="HG丸ｺﾞｼｯｸM-PRO" w:eastAsia="HG丸ｺﾞｼｯｸM-PRO"/>
              <w:b w:val="1"/>
            </w:rPr>
            <w:t>章</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策定の背景</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_Toc124852333 \h </w:instrText>
          </w:r>
          <w:r>
            <w:rPr>
              <w:rFonts w:hint="eastAsia"/>
            </w:rPr>
            <w:fldChar w:fldCharType="separate"/>
          </w:r>
          <w:r>
            <w:rPr>
              <w:rFonts w:hint="eastAsia"/>
            </w:rPr>
            <w:fldChar w:fldCharType="begin"/>
          </w:r>
          <w:r>
            <w:rPr>
              <w:rFonts w:hint="eastAsia"/>
            </w:rPr>
            <w:instrText xml:space="preserve"> HYPERLINK  \l "_Toc124852333"</w:instrText>
          </w:r>
          <w:r>
            <w:rPr>
              <w:rFonts w:hint="eastAsia"/>
            </w:rPr>
            <w:fldChar w:fldCharType="separate"/>
          </w:r>
          <w:r>
            <w:rPr>
              <w:rFonts w:hint="default" w:ascii="HG丸ｺﾞｼｯｸM-PRO" w:hAnsi="HG丸ｺﾞｼｯｸM-PRO" w:eastAsia="HG丸ｺﾞｼｯｸM-PRO"/>
              <w:b w:val="1"/>
            </w:rPr>
            <w:t>4</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"_Toc124852334"</w:instrText>
          </w:r>
          <w:r>
            <w:rPr>
              <w:rFonts w:hint="eastAsia"/>
            </w:rPr>
            <w:fldChar w:fldCharType="separate"/>
          </w:r>
          <w:r>
            <w:rPr>
              <w:rFonts w:hint="default" w:ascii="HG丸ｺﾞｼｯｸM-PRO" w:hAnsi="HG丸ｺﾞｼｯｸM-PRO" w:eastAsia="HG丸ｺﾞｼｯｸM-PRO"/>
              <w:b w:val="1"/>
            </w:rPr>
            <w:t>1.</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社会情勢</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_Toc124852334 \h </w:instrText>
          </w:r>
          <w:r>
            <w:rPr>
              <w:rFonts w:hint="eastAsia"/>
            </w:rPr>
            <w:fldChar w:fldCharType="separate"/>
          </w:r>
          <w:r>
            <w:rPr>
              <w:rFonts w:hint="eastAsia"/>
            </w:rPr>
            <w:fldChar w:fldCharType="begin"/>
          </w:r>
          <w:r>
            <w:rPr>
              <w:rFonts w:hint="eastAsia"/>
            </w:rPr>
            <w:instrText xml:space="preserve"> HYPERLINK  \l "_Toc124852334"</w:instrText>
          </w:r>
          <w:r>
            <w:rPr>
              <w:rFonts w:hint="eastAsia"/>
            </w:rPr>
            <w:fldChar w:fldCharType="separate"/>
          </w:r>
          <w:r>
            <w:rPr>
              <w:rFonts w:hint="default" w:ascii="HG丸ｺﾞｼｯｸM-PRO" w:hAnsi="HG丸ｺﾞｼｯｸM-PRO" w:eastAsia="HG丸ｺﾞｼｯｸM-PRO"/>
              <w:b w:val="1"/>
            </w:rPr>
            <w:t>4</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"_Toc124852340"</w:instrText>
          </w:r>
          <w:r>
            <w:rPr>
              <w:rFonts w:hint="eastAsia"/>
            </w:rPr>
            <w:fldChar w:fldCharType="separate"/>
          </w:r>
          <w:r>
            <w:rPr>
              <w:rFonts w:hint="default" w:ascii="HG丸ｺﾞｼｯｸM-PRO" w:hAnsi="HG丸ｺﾞｼｯｸM-PRO" w:eastAsia="HG丸ｺﾞｼｯｸM-PRO"/>
              <w:b w:val="1"/>
            </w:rPr>
            <w:t>2.</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圏域の概況</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_Toc124852340 \h </w:instrText>
          </w:r>
          <w:r>
            <w:rPr>
              <w:rFonts w:hint="eastAsia"/>
            </w:rPr>
            <w:fldChar w:fldCharType="separate"/>
          </w:r>
          <w:r>
            <w:rPr>
              <w:rFonts w:hint="eastAsia"/>
            </w:rPr>
            <w:fldChar w:fldCharType="begin"/>
          </w:r>
          <w:r>
            <w:rPr>
              <w:rFonts w:hint="eastAsia"/>
            </w:rPr>
            <w:instrText xml:space="preserve"> HYPERLINK  \l "_Toc124852340"</w:instrText>
          </w:r>
          <w:r>
            <w:rPr>
              <w:rFonts w:hint="eastAsia"/>
            </w:rPr>
            <w:fldChar w:fldCharType="separate"/>
          </w:r>
          <w:r>
            <w:rPr>
              <w:rFonts w:hint="default" w:ascii="HG丸ｺﾞｼｯｸM-PRO" w:hAnsi="HG丸ｺﾞｼｯｸM-PRO" w:eastAsia="HG丸ｺﾞｼｯｸM-PRO"/>
              <w:b w:val="1"/>
            </w:rPr>
            <w:t>8</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"_Toc124852348"</w:instrText>
          </w:r>
          <w:r>
            <w:rPr>
              <w:rFonts w:hint="eastAsia"/>
            </w:rPr>
            <w:fldChar w:fldCharType="separate"/>
          </w:r>
          <w:r>
            <w:rPr>
              <w:rFonts w:hint="default" w:ascii="HG丸ｺﾞｼｯｸM-PRO" w:hAnsi="HG丸ｺﾞｼｯｸM-PRO" w:eastAsia="HG丸ｺﾞｼｯｸM-PRO"/>
              <w:b w:val="1"/>
            </w:rPr>
            <w:t>3.</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第１次計画の進捗状況</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_Toc124852348 \h </w:instrText>
          </w:r>
          <w:r>
            <w:rPr>
              <w:rFonts w:hint="eastAsia"/>
            </w:rPr>
            <w:fldChar w:fldCharType="separate"/>
          </w:r>
          <w:r>
            <w:rPr>
              <w:rFonts w:hint="eastAsia"/>
            </w:rPr>
            <w:fldChar w:fldCharType="begin"/>
          </w:r>
          <w:r>
            <w:rPr>
              <w:rFonts w:hint="eastAsia"/>
            </w:rPr>
            <w:instrText xml:space="preserve"> HYPERLINK  \l "_Toc124852348"</w:instrText>
          </w:r>
          <w:r>
            <w:rPr>
              <w:rFonts w:hint="eastAsia"/>
            </w:rPr>
            <w:fldChar w:fldCharType="separate"/>
          </w:r>
          <w:r>
            <w:rPr>
              <w:rFonts w:hint="default" w:ascii="HG丸ｺﾞｼｯｸM-PRO" w:hAnsi="HG丸ｺﾞｼｯｸM-PRO" w:eastAsia="HG丸ｺﾞｼｯｸM-PRO"/>
              <w:b w:val="1"/>
            </w:rPr>
            <w:t>22</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"_Toc124852349"</w:instrText>
          </w:r>
          <w:r>
            <w:rPr>
              <w:rFonts w:hint="eastAsia"/>
            </w:rPr>
            <w:fldChar w:fldCharType="separate"/>
          </w:r>
          <w:r>
            <w:rPr>
              <w:rFonts w:hint="default" w:ascii="HG丸ｺﾞｼｯｸM-PRO" w:hAnsi="HG丸ｺﾞｼｯｸM-PRO" w:eastAsia="HG丸ｺﾞｼｯｸM-PRO"/>
              <w:b w:val="1"/>
            </w:rPr>
            <w:t>4.</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住民意識調査結果</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_Toc124852349 \h </w:instrText>
          </w:r>
          <w:r>
            <w:rPr>
              <w:rFonts w:hint="eastAsia"/>
            </w:rPr>
            <w:fldChar w:fldCharType="separate"/>
          </w:r>
          <w:r>
            <w:rPr>
              <w:rFonts w:hint="eastAsia"/>
            </w:rPr>
            <w:fldChar w:fldCharType="begin"/>
          </w:r>
          <w:r>
            <w:rPr>
              <w:rFonts w:hint="eastAsia"/>
            </w:rPr>
            <w:instrText xml:space="preserve"> HYPERLINK  \l "_Toc124852349"</w:instrText>
          </w:r>
          <w:r>
            <w:rPr>
              <w:rFonts w:hint="eastAsia"/>
            </w:rPr>
            <w:fldChar w:fldCharType="separate"/>
          </w:r>
          <w:r>
            <w:rPr>
              <w:rFonts w:hint="default" w:ascii="HG丸ｺﾞｼｯｸM-PRO" w:hAnsi="HG丸ｺﾞｼｯｸM-PRO" w:eastAsia="HG丸ｺﾞｼｯｸM-PRO"/>
              <w:b w:val="1"/>
            </w:rPr>
            <w:t>29</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"_Toc124852353"</w:instrText>
          </w:r>
          <w:r>
            <w:rPr>
              <w:rFonts w:hint="eastAsia"/>
            </w:rPr>
            <w:fldChar w:fldCharType="separate"/>
          </w:r>
          <w:r>
            <w:rPr>
              <w:rFonts w:hint="default" w:ascii="HG丸ｺﾞｼｯｸM-PRO" w:hAnsi="HG丸ｺﾞｼｯｸM-PRO" w:eastAsia="HG丸ｺﾞｼｯｸM-PRO"/>
              <w:b w:val="1"/>
            </w:rPr>
            <w:t>5.</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今後の課題</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_Toc124852353 \h </w:instrText>
          </w:r>
          <w:r>
            <w:rPr>
              <w:rFonts w:hint="eastAsia"/>
            </w:rPr>
            <w:fldChar w:fldCharType="separate"/>
          </w:r>
          <w:r>
            <w:rPr>
              <w:rFonts w:hint="eastAsia"/>
            </w:rPr>
            <w:fldChar w:fldCharType="begin"/>
          </w:r>
          <w:r>
            <w:rPr>
              <w:rFonts w:hint="eastAsia"/>
            </w:rPr>
            <w:instrText xml:space="preserve"> HYPERLINK  \l "_Toc124852353"</w:instrText>
          </w:r>
          <w:r>
            <w:rPr>
              <w:rFonts w:hint="eastAsia"/>
            </w:rPr>
            <w:fldChar w:fldCharType="separate"/>
          </w:r>
          <w:r>
            <w:rPr>
              <w:rFonts w:hint="default" w:ascii="HG丸ｺﾞｼｯｸM-PRO" w:hAnsi="HG丸ｺﾞｼｯｸM-PRO" w:eastAsia="HG丸ｺﾞｼｯｸM-PRO"/>
              <w:b w:val="1"/>
            </w:rPr>
            <w:t>34</w:t>
          </w:r>
          <w:r>
            <w:rPr>
              <w:rFonts w:hint="eastAsia"/>
            </w:rPr>
            <w:fldChar w:fldCharType="end"/>
          </w:r>
          <w:r>
            <w:rPr>
              <w:rFonts w:hint="eastAsia"/>
            </w:rPr>
            <w:fldChar w:fldCharType="end"/>
          </w:r>
        </w:p>
        <w:p>
          <w:pPr>
            <w:pStyle w:val="31"/>
            <w:tabs>
              <w:tab w:val="left" w:leader="none" w:pos="84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"_Toc124852354"</w:instrText>
          </w:r>
          <w:r>
            <w:rPr>
              <w:rFonts w:hint="eastAsia"/>
            </w:rPr>
            <w:fldChar w:fldCharType="separate"/>
          </w:r>
          <w:r>
            <w:rPr>
              <w:rFonts w:hint="default" w:ascii="HG丸ｺﾞｼｯｸM-PRO" w:hAnsi="HG丸ｺﾞｼｯｸM-PRO" w:eastAsia="HG丸ｺﾞｼｯｸM-PRO"/>
              <w:b w:val="1"/>
            </w:rPr>
            <w:t>第</w:t>
          </w:r>
          <w:r>
            <w:rPr>
              <w:rFonts w:hint="default" w:ascii="HG丸ｺﾞｼｯｸM-PRO" w:hAnsi="HG丸ｺﾞｼｯｸM-PRO" w:eastAsia="HG丸ｺﾞｼｯｸM-PRO"/>
              <w:b w:val="1"/>
            </w:rPr>
            <w:t>3</w:t>
          </w:r>
          <w:r>
            <w:rPr>
              <w:rFonts w:hint="default" w:ascii="HG丸ｺﾞｼｯｸM-PRO" w:hAnsi="HG丸ｺﾞｼｯｸM-PRO" w:eastAsia="HG丸ｺﾞｼｯｸM-PRO"/>
              <w:b w:val="1"/>
            </w:rPr>
            <w:t>章</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計画の理念</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_Toc124852354 \h </w:instrText>
          </w:r>
          <w:r>
            <w:rPr>
              <w:rFonts w:hint="eastAsia"/>
            </w:rPr>
            <w:fldChar w:fldCharType="separate"/>
          </w:r>
          <w:r>
            <w:rPr>
              <w:rFonts w:hint="eastAsia"/>
            </w:rPr>
            <w:fldChar w:fldCharType="begin"/>
          </w:r>
          <w:r>
            <w:rPr>
              <w:rFonts w:hint="eastAsia"/>
            </w:rPr>
            <w:instrText xml:space="preserve"> HYPERLINK  \l "_Toc124852354"</w:instrText>
          </w:r>
          <w:r>
            <w:rPr>
              <w:rFonts w:hint="eastAsia"/>
            </w:rPr>
            <w:fldChar w:fldCharType="separate"/>
          </w:r>
          <w:r>
            <w:rPr>
              <w:rFonts w:hint="default" w:ascii="HG丸ｺﾞｼｯｸM-PRO" w:hAnsi="HG丸ｺﾞｼｯｸM-PRO" w:eastAsia="HG丸ｺﾞｼｯｸM-PRO"/>
              <w:b w:val="1"/>
            </w:rPr>
            <w:t>35</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"_Toc124852355"</w:instrText>
          </w:r>
          <w:r>
            <w:rPr>
              <w:rFonts w:hint="eastAsia"/>
            </w:rPr>
            <w:fldChar w:fldCharType="separate"/>
          </w:r>
          <w:r>
            <w:rPr>
              <w:rFonts w:hint="default" w:ascii="HG丸ｺﾞｼｯｸM-PRO" w:hAnsi="HG丸ｺﾞｼｯｸM-PRO" w:eastAsia="HG丸ｺﾞｼｯｸM-PRO"/>
              <w:b w:val="1"/>
            </w:rPr>
            <w:t>1.</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望ましい環境像</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_Toc124852355 \h </w:instrText>
          </w:r>
          <w:r>
            <w:rPr>
              <w:rFonts w:hint="eastAsia"/>
            </w:rPr>
            <w:fldChar w:fldCharType="separate"/>
          </w:r>
          <w:r>
            <w:rPr>
              <w:rFonts w:hint="eastAsia"/>
            </w:rPr>
            <w:fldChar w:fldCharType="begin"/>
          </w:r>
          <w:r>
            <w:rPr>
              <w:rFonts w:hint="eastAsia"/>
            </w:rPr>
            <w:instrText xml:space="preserve"> HYPERLINK  \l "_Toc124852355"</w:instrText>
          </w:r>
          <w:r>
            <w:rPr>
              <w:rFonts w:hint="eastAsia"/>
            </w:rPr>
            <w:fldChar w:fldCharType="separate"/>
          </w:r>
          <w:r>
            <w:rPr>
              <w:rFonts w:hint="default" w:ascii="HG丸ｺﾞｼｯｸM-PRO" w:hAnsi="HG丸ｺﾞｼｯｸM-PRO" w:eastAsia="HG丸ｺﾞｼｯｸM-PRO"/>
              <w:b w:val="1"/>
            </w:rPr>
            <w:t>35</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"_Toc124852356"</w:instrText>
          </w:r>
          <w:r>
            <w:rPr>
              <w:rFonts w:hint="eastAsia"/>
            </w:rPr>
            <w:fldChar w:fldCharType="separate"/>
          </w:r>
          <w:r>
            <w:rPr>
              <w:rFonts w:hint="default" w:ascii="HG丸ｺﾞｼｯｸM-PRO" w:hAnsi="HG丸ｺﾞｼｯｸM-PRO" w:eastAsia="HG丸ｺﾞｼｯｸM-PRO"/>
              <w:b w:val="1"/>
            </w:rPr>
            <w:t>2.</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環境目標</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_Toc124852356 \h </w:instrText>
          </w:r>
          <w:r>
            <w:rPr>
              <w:rFonts w:hint="eastAsia"/>
            </w:rPr>
            <w:fldChar w:fldCharType="separate"/>
          </w:r>
          <w:r>
            <w:rPr>
              <w:rFonts w:hint="eastAsia"/>
            </w:rPr>
            <w:fldChar w:fldCharType="begin"/>
          </w:r>
          <w:r>
            <w:rPr>
              <w:rFonts w:hint="eastAsia"/>
            </w:rPr>
            <w:instrText xml:space="preserve"> HYPERLINK  \l "_Toc124852356"</w:instrText>
          </w:r>
          <w:r>
            <w:rPr>
              <w:rFonts w:hint="eastAsia"/>
            </w:rPr>
            <w:fldChar w:fldCharType="separate"/>
          </w:r>
          <w:r>
            <w:rPr>
              <w:rFonts w:hint="default" w:ascii="HG丸ｺﾞｼｯｸM-PRO" w:hAnsi="HG丸ｺﾞｼｯｸM-PRO" w:eastAsia="HG丸ｺﾞｼｯｸM-PRO"/>
              <w:b w:val="1"/>
            </w:rPr>
            <w:t>35</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"_Toc124852357"</w:instrText>
          </w:r>
          <w:r>
            <w:rPr>
              <w:rFonts w:hint="eastAsia"/>
            </w:rPr>
            <w:fldChar w:fldCharType="separate"/>
          </w:r>
          <w:r>
            <w:rPr>
              <w:rFonts w:hint="default" w:ascii="HG丸ｺﾞｼｯｸM-PRO" w:hAnsi="HG丸ｺﾞｼｯｸM-PRO" w:eastAsia="HG丸ｺﾞｼｯｸM-PRO"/>
              <w:b w:val="1"/>
            </w:rPr>
            <w:t>3.</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施策の体系</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_Toc124852357 \h </w:instrText>
          </w:r>
          <w:r>
            <w:rPr>
              <w:rFonts w:hint="eastAsia"/>
            </w:rPr>
            <w:fldChar w:fldCharType="separate"/>
          </w:r>
          <w:r>
            <w:rPr>
              <w:rFonts w:hint="eastAsia"/>
            </w:rPr>
            <w:fldChar w:fldCharType="begin"/>
          </w:r>
          <w:r>
            <w:rPr>
              <w:rFonts w:hint="eastAsia"/>
            </w:rPr>
            <w:instrText xml:space="preserve"> HYPERLINK  \l "_Toc124852357"</w:instrText>
          </w:r>
          <w:r>
            <w:rPr>
              <w:rFonts w:hint="eastAsia"/>
            </w:rPr>
            <w:fldChar w:fldCharType="separate"/>
          </w:r>
          <w:r>
            <w:rPr>
              <w:rFonts w:hint="default" w:ascii="HG丸ｺﾞｼｯｸM-PRO" w:hAnsi="HG丸ｺﾞｼｯｸM-PRO" w:eastAsia="HG丸ｺﾞｼｯｸM-PRO"/>
              <w:b w:val="1"/>
            </w:rPr>
            <w:t>36</w:t>
          </w:r>
          <w:r>
            <w:rPr>
              <w:rFonts w:hint="eastAsia"/>
            </w:rPr>
            <w:fldChar w:fldCharType="end"/>
          </w:r>
          <w:r>
            <w:rPr>
              <w:rFonts w:hint="eastAsia"/>
            </w:rPr>
            <w:fldChar w:fldCharType="end"/>
          </w:r>
        </w:p>
        <w:p>
          <w:pPr>
            <w:pStyle w:val="31"/>
            <w:tabs>
              <w:tab w:val="left" w:leader="none" w:pos="84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"_Toc124852358"</w:instrText>
          </w:r>
          <w:r>
            <w:rPr>
              <w:rFonts w:hint="eastAsia"/>
            </w:rPr>
            <w:fldChar w:fldCharType="separate"/>
          </w:r>
          <w:r>
            <w:rPr>
              <w:rFonts w:hint="default" w:ascii="HG丸ｺﾞｼｯｸM-PRO" w:hAnsi="HG丸ｺﾞｼｯｸM-PRO" w:eastAsia="HG丸ｺﾞｼｯｸM-PRO"/>
              <w:b w:val="1"/>
            </w:rPr>
            <w:t>第</w:t>
          </w:r>
          <w:r>
            <w:rPr>
              <w:rFonts w:hint="default" w:ascii="HG丸ｺﾞｼｯｸM-PRO" w:hAnsi="HG丸ｺﾞｼｯｸM-PRO" w:eastAsia="HG丸ｺﾞｼｯｸM-PRO"/>
              <w:b w:val="1"/>
            </w:rPr>
            <w:t>4</w:t>
          </w:r>
          <w:r>
            <w:rPr>
              <w:rFonts w:hint="default" w:ascii="HG丸ｺﾞｼｯｸM-PRO" w:hAnsi="HG丸ｺﾞｼｯｸM-PRO" w:eastAsia="HG丸ｺﾞｼｯｸM-PRO"/>
              <w:b w:val="1"/>
            </w:rPr>
            <w:t>章</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望ましい環境像の実現に向けた取組</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_Toc124852358 \h </w:instrText>
          </w:r>
          <w:r>
            <w:rPr>
              <w:rFonts w:hint="eastAsia"/>
            </w:rPr>
            <w:fldChar w:fldCharType="separate"/>
          </w:r>
          <w:r>
            <w:rPr>
              <w:rFonts w:hint="eastAsia"/>
            </w:rPr>
            <w:fldChar w:fldCharType="begin"/>
          </w:r>
          <w:r>
            <w:rPr>
              <w:rFonts w:hint="eastAsia"/>
            </w:rPr>
            <w:instrText xml:space="preserve"> HYPERLINK  \l "_Toc124852358"</w:instrText>
          </w:r>
          <w:r>
            <w:rPr>
              <w:rFonts w:hint="eastAsia"/>
            </w:rPr>
            <w:fldChar w:fldCharType="separate"/>
          </w:r>
          <w:r>
            <w:rPr>
              <w:rFonts w:hint="default" w:ascii="HG丸ｺﾞｼｯｸM-PRO" w:hAnsi="HG丸ｺﾞｼｯｸM-PRO" w:eastAsia="HG丸ｺﾞｼｯｸM-PRO"/>
              <w:b w:val="1"/>
            </w:rPr>
            <w:t>38</w:t>
          </w:r>
          <w:r>
            <w:rPr>
              <w:rFonts w:hint="eastAsia"/>
            </w:rPr>
            <w:fldChar w:fldCharType="end"/>
          </w:r>
          <w:r>
            <w:rPr>
              <w:rFonts w:hint="eastAsia"/>
            </w:rPr>
            <w:fldChar w:fldCharType="end"/>
          </w:r>
        </w:p>
        <w:p>
          <w:pPr>
            <w:pStyle w:val="32"/>
            <w:tabs>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"_Toc124852359"</w:instrText>
          </w:r>
          <w:r>
            <w:rPr>
              <w:rFonts w:hint="eastAsia"/>
            </w:rPr>
            <w:fldChar w:fldCharType="separate"/>
          </w:r>
          <w:r>
            <w:rPr>
              <w:rFonts w:hint="default" w:ascii="HG丸ｺﾞｼｯｸM-PRO" w:hAnsi="HG丸ｺﾞｼｯｸM-PRO" w:eastAsia="HG丸ｺﾞｼｯｸM-PRO"/>
              <w:b w:val="1"/>
            </w:rPr>
            <w:t>環境目標</w:t>
          </w:r>
          <w:r>
            <w:rPr>
              <w:rFonts w:hint="default" w:ascii="HG丸ｺﾞｼｯｸM-PRO" w:hAnsi="HG丸ｺﾞｼｯｸM-PRO" w:eastAsia="HG丸ｺﾞｼｯｸM-PRO"/>
              <w:b w:val="1"/>
            </w:rPr>
            <w:t>1</w:t>
          </w:r>
          <w:r>
            <w:rPr>
              <w:rFonts w:hint="default" w:ascii="HG丸ｺﾞｼｯｸM-PRO" w:hAnsi="HG丸ｺﾞｼｯｸM-PRO" w:eastAsia="HG丸ｺﾞｼｯｸM-PRO"/>
              <w:b w:val="1"/>
            </w:rPr>
            <w:t>．【地球環境】温暖化対策に取り組み、脱炭素社会を目指すまち</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_Toc124852359 \h </w:instrText>
          </w:r>
          <w:r>
            <w:rPr>
              <w:rFonts w:hint="eastAsia"/>
            </w:rPr>
            <w:fldChar w:fldCharType="separate"/>
          </w:r>
          <w:r>
            <w:rPr>
              <w:rFonts w:hint="eastAsia"/>
            </w:rPr>
            <w:fldChar w:fldCharType="begin"/>
          </w:r>
          <w:r>
            <w:rPr>
              <w:rFonts w:hint="eastAsia"/>
            </w:rPr>
            <w:instrText xml:space="preserve"> HYPERLINK  \l "_Toc124852359"</w:instrText>
          </w:r>
          <w:r>
            <w:rPr>
              <w:rFonts w:hint="eastAsia"/>
            </w:rPr>
            <w:fldChar w:fldCharType="separate"/>
          </w:r>
          <w:r>
            <w:rPr>
              <w:rFonts w:hint="default" w:ascii="HG丸ｺﾞｼｯｸM-PRO" w:hAnsi="HG丸ｺﾞｼｯｸM-PRO" w:eastAsia="HG丸ｺﾞｼｯｸM-PRO"/>
              <w:b w:val="1"/>
            </w:rPr>
            <w:t>38</w:t>
          </w:r>
          <w:r>
            <w:rPr>
              <w:rFonts w:hint="eastAsia"/>
            </w:rPr>
            <w:fldChar w:fldCharType="end"/>
          </w:r>
          <w:r>
            <w:rPr>
              <w:rFonts w:hint="eastAsia"/>
            </w:rPr>
            <w:fldChar w:fldCharType="end"/>
          </w:r>
        </w:p>
        <w:p>
          <w:pPr>
            <w:pStyle w:val="32"/>
            <w:tabs>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"_Toc124852368"</w:instrText>
          </w:r>
          <w:r>
            <w:rPr>
              <w:rFonts w:hint="eastAsia"/>
            </w:rPr>
            <w:fldChar w:fldCharType="separate"/>
          </w:r>
          <w:r>
            <w:rPr>
              <w:rFonts w:hint="default" w:ascii="HG丸ｺﾞｼｯｸM-PRO" w:hAnsi="HG丸ｺﾞｼｯｸM-PRO" w:eastAsia="HG丸ｺﾞｼｯｸM-PRO"/>
              <w:b w:val="1"/>
            </w:rPr>
            <w:t>環境目標</w:t>
          </w:r>
          <w:r>
            <w:rPr>
              <w:rFonts w:hint="default" w:ascii="HG丸ｺﾞｼｯｸM-PRO" w:hAnsi="HG丸ｺﾞｼｯｸM-PRO" w:eastAsia="HG丸ｺﾞｼｯｸM-PRO"/>
              <w:b w:val="1"/>
            </w:rPr>
            <w:t>2</w:t>
          </w:r>
          <w:r>
            <w:rPr>
              <w:rFonts w:hint="default" w:ascii="HG丸ｺﾞｼｯｸM-PRO" w:hAnsi="HG丸ｺﾞｼｯｸM-PRO" w:eastAsia="HG丸ｺﾞｼｯｸM-PRO"/>
              <w:b w:val="1"/>
            </w:rPr>
            <w:t>．【資源循環】資源の循環に取り組む、環境負荷の少ないまち</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_Toc124852368 \h </w:instrText>
          </w:r>
          <w:r>
            <w:rPr>
              <w:rFonts w:hint="eastAsia"/>
            </w:rPr>
            <w:fldChar w:fldCharType="separate"/>
          </w:r>
          <w:r>
            <w:rPr>
              <w:rFonts w:hint="eastAsia"/>
            </w:rPr>
            <w:fldChar w:fldCharType="begin"/>
          </w:r>
          <w:r>
            <w:rPr>
              <w:rFonts w:hint="eastAsia"/>
            </w:rPr>
            <w:instrText xml:space="preserve"> HYPERLINK  \l "_Toc124852368"</w:instrText>
          </w:r>
          <w:r>
            <w:rPr>
              <w:rFonts w:hint="eastAsia"/>
            </w:rPr>
            <w:fldChar w:fldCharType="separate"/>
          </w:r>
          <w:r>
            <w:rPr>
              <w:rFonts w:hint="default" w:ascii="HG丸ｺﾞｼｯｸM-PRO" w:hAnsi="HG丸ｺﾞｼｯｸM-PRO" w:eastAsia="HG丸ｺﾞｼｯｸM-PRO"/>
              <w:b w:val="1"/>
            </w:rPr>
            <w:t>44</w:t>
          </w:r>
          <w:r>
            <w:rPr>
              <w:rFonts w:hint="eastAsia"/>
            </w:rPr>
            <w:fldChar w:fldCharType="end"/>
          </w:r>
          <w:r>
            <w:rPr>
              <w:rFonts w:hint="eastAsia"/>
            </w:rPr>
            <w:fldChar w:fldCharType="end"/>
          </w:r>
        </w:p>
        <w:p>
          <w:pPr>
            <w:pStyle w:val="32"/>
            <w:tabs>
              <w:tab w:val="right" w:leader="dot" w:pos="8494"/>
            </w:tabs>
            <w:ind w:left="1680" w:hanging="1470" w:hangingChars="700"/>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"_Toc124852373"</w:instrText>
          </w:r>
          <w:r>
            <w:rPr>
              <w:rFonts w:hint="eastAsia"/>
            </w:rPr>
            <w:fldChar w:fldCharType="separate"/>
          </w:r>
          <w:r>
            <w:rPr>
              <w:rFonts w:hint="default" w:ascii="HG丸ｺﾞｼｯｸM-PRO" w:hAnsi="HG丸ｺﾞｼｯｸM-PRO" w:eastAsia="HG丸ｺﾞｼｯｸM-PRO"/>
              <w:b w:val="1"/>
            </w:rPr>
            <w:t>環境目標</w:t>
          </w:r>
          <w:r>
            <w:rPr>
              <w:rFonts w:hint="default" w:ascii="HG丸ｺﾞｼｯｸM-PRO" w:hAnsi="HG丸ｺﾞｼｯｸM-PRO" w:eastAsia="HG丸ｺﾞｼｯｸM-PRO"/>
              <w:b w:val="1"/>
            </w:rPr>
            <w:t>3</w:t>
          </w:r>
          <w:r>
            <w:rPr>
              <w:rFonts w:hint="default" w:ascii="HG丸ｺﾞｼｯｸM-PRO" w:hAnsi="HG丸ｺﾞｼｯｸM-PRO" w:eastAsia="HG丸ｺﾞｼｯｸM-PRO"/>
              <w:b w:val="1"/>
            </w:rPr>
            <w:t>．【自然環境】</w:t>
          </w:r>
          <w:r>
            <w:rPr>
              <w:rFonts w:hint="default" w:ascii="HG丸ｺﾞｼｯｸM-PRO" w:hAnsi="HG丸ｺﾞｼｯｸM-PRO" w:eastAsia="HG丸ｺﾞｼｯｸM-PRO"/>
              <w:b w:val="1"/>
              <w:w w:val="90"/>
            </w:rPr>
            <w:t>自然と調和し、生物多様性に富んだまち</w:t>
          </w:r>
          <w:r>
            <w:rPr>
              <w:rFonts w:hint="eastAsia" w:ascii="HG丸ｺﾞｼｯｸM-PRO" w:hAnsi="HG丸ｺﾞｼｯｸM-PRO" w:eastAsia="HG丸ｺﾞｼｯｸM-PRO"/>
              <w:b w:val="1"/>
              <w:w w:val="90"/>
            </w:rPr>
            <w:t>（生物多様性地域戦略）</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_Toc124852373 \h </w:instrText>
          </w:r>
          <w:r>
            <w:rPr>
              <w:rFonts w:hint="eastAsia"/>
            </w:rPr>
            <w:fldChar w:fldCharType="separate"/>
          </w:r>
          <w:r>
            <w:rPr>
              <w:rFonts w:hint="eastAsia"/>
            </w:rPr>
            <w:fldChar w:fldCharType="begin"/>
          </w:r>
          <w:r>
            <w:rPr>
              <w:rFonts w:hint="eastAsia"/>
            </w:rPr>
            <w:instrText xml:space="preserve"> HYPERLINK  \l "_Toc124852373"</w:instrText>
          </w:r>
          <w:r>
            <w:rPr>
              <w:rFonts w:hint="eastAsia"/>
            </w:rPr>
            <w:fldChar w:fldCharType="separate"/>
          </w:r>
          <w:r>
            <w:rPr>
              <w:rFonts w:hint="default" w:ascii="HG丸ｺﾞｼｯｸM-PRO" w:hAnsi="HG丸ｺﾞｼｯｸM-PRO" w:eastAsia="HG丸ｺﾞｼｯｸM-PRO"/>
              <w:b w:val="1"/>
            </w:rPr>
            <w:t>47</w:t>
          </w:r>
          <w:r>
            <w:rPr>
              <w:rFonts w:hint="eastAsia"/>
            </w:rPr>
            <w:fldChar w:fldCharType="end"/>
          </w:r>
          <w:r>
            <w:rPr>
              <w:rFonts w:hint="eastAsia"/>
            </w:rPr>
            <w:fldChar w:fldCharType="end"/>
          </w:r>
        </w:p>
        <w:p>
          <w:pPr>
            <w:pStyle w:val="32"/>
            <w:tabs>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"_Toc124852381"</w:instrText>
          </w:r>
          <w:r>
            <w:rPr>
              <w:rFonts w:hint="eastAsia"/>
            </w:rPr>
            <w:fldChar w:fldCharType="separate"/>
          </w:r>
          <w:r>
            <w:rPr>
              <w:rFonts w:hint="default" w:ascii="HG丸ｺﾞｼｯｸM-PRO" w:hAnsi="HG丸ｺﾞｼｯｸM-PRO" w:eastAsia="HG丸ｺﾞｼｯｸM-PRO"/>
              <w:b w:val="1"/>
            </w:rPr>
            <w:t>環境目標</w:t>
          </w:r>
          <w:r>
            <w:rPr>
              <w:rFonts w:hint="default" w:ascii="HG丸ｺﾞｼｯｸM-PRO" w:hAnsi="HG丸ｺﾞｼｯｸM-PRO" w:eastAsia="HG丸ｺﾞｼｯｸM-PRO"/>
              <w:b w:val="1"/>
            </w:rPr>
            <w:t>4</w:t>
          </w:r>
          <w:r>
            <w:rPr>
              <w:rFonts w:hint="default" w:ascii="HG丸ｺﾞｼｯｸM-PRO" w:hAnsi="HG丸ｺﾞｼｯｸM-PRO" w:eastAsia="HG丸ｺﾞｼｯｸM-PRO"/>
              <w:b w:val="1"/>
            </w:rPr>
            <w:t>．【生活環境】安全・安心で快適な環境が確保されたまち</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_Toc124852381 \h </w:instrText>
          </w:r>
          <w:r>
            <w:rPr>
              <w:rFonts w:hint="eastAsia"/>
            </w:rPr>
            <w:fldChar w:fldCharType="separate"/>
          </w:r>
          <w:r>
            <w:rPr>
              <w:rFonts w:hint="eastAsia"/>
            </w:rPr>
            <w:fldChar w:fldCharType="begin"/>
          </w:r>
          <w:r>
            <w:rPr>
              <w:rFonts w:hint="eastAsia"/>
            </w:rPr>
            <w:instrText xml:space="preserve"> HYPERLINK  \l "_Toc124852381"</w:instrText>
          </w:r>
          <w:r>
            <w:rPr>
              <w:rFonts w:hint="eastAsia"/>
            </w:rPr>
            <w:fldChar w:fldCharType="separate"/>
          </w:r>
          <w:r>
            <w:rPr>
              <w:rFonts w:hint="default" w:ascii="HG丸ｺﾞｼｯｸM-PRO" w:hAnsi="HG丸ｺﾞｼｯｸM-PRO" w:eastAsia="HG丸ｺﾞｼｯｸM-PRO"/>
              <w:b w:val="1"/>
            </w:rPr>
            <w:t>50</w:t>
          </w:r>
          <w:r>
            <w:rPr>
              <w:rFonts w:hint="eastAsia"/>
            </w:rPr>
            <w:fldChar w:fldCharType="end"/>
          </w:r>
          <w:r>
            <w:rPr>
              <w:rFonts w:hint="eastAsia"/>
            </w:rPr>
            <w:fldChar w:fldCharType="end"/>
          </w:r>
        </w:p>
        <w:p>
          <w:pPr>
            <w:pStyle w:val="32"/>
            <w:tabs>
              <w:tab w:val="left" w:leader="none" w:pos="147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"_Toc124852386"</w:instrText>
          </w:r>
          <w:r>
            <w:rPr>
              <w:rFonts w:hint="eastAsia"/>
            </w:rPr>
            <w:fldChar w:fldCharType="separate"/>
          </w:r>
          <w:r>
            <w:rPr>
              <w:rFonts w:hint="default" w:ascii="HG丸ｺﾞｼｯｸM-PRO" w:hAnsi="HG丸ｺﾞｼｯｸM-PRO" w:eastAsia="HG丸ｺﾞｼｯｸM-PRO"/>
              <w:b w:val="1"/>
            </w:rPr>
            <w:t>環境目標</w:t>
          </w:r>
          <w:r>
            <w:rPr>
              <w:rFonts w:hint="default" w:ascii="HG丸ｺﾞｼｯｸM-PRO" w:hAnsi="HG丸ｺﾞｼｯｸM-PRO" w:eastAsia="HG丸ｺﾞｼｯｸM-PRO"/>
              <w:b w:val="1"/>
            </w:rPr>
            <w:t>5</w:t>
          </w:r>
          <w:r>
            <w:rPr>
              <w:rFonts w:hint="default" w:ascii="HG丸ｺﾞｼｯｸM-PRO" w:hAnsi="HG丸ｺﾞｼｯｸM-PRO" w:eastAsia="HG丸ｺﾞｼｯｸM-PRO"/>
              <w:b w:val="1"/>
            </w:rPr>
            <w:t>．</w:t>
          </w:r>
          <w:r>
            <w:rPr>
              <w:rFonts w:hint="eastAsia" w:ascii="HG丸ｺﾞｼｯｸM-PRO" w:hAnsi="HG丸ｺﾞｼｯｸM-PRO" w:eastAsia="HG丸ｺﾞｼｯｸM-PRO"/>
              <w:b w:val="1"/>
            </w:rPr>
            <w:t>【</w:t>
          </w:r>
          <w:r>
            <w:rPr>
              <w:rFonts w:hint="default" w:ascii="HG丸ｺﾞｼｯｸM-PRO" w:hAnsi="HG丸ｺﾞｼｯｸM-PRO" w:eastAsia="HG丸ｺﾞｼｯｸM-PRO"/>
              <w:b w:val="1"/>
            </w:rPr>
            <w:t>環境教育・協働】各主体が連携し協働で目指す、持続可能なまち</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_Toc124852386 \h </w:instrText>
          </w:r>
          <w:r>
            <w:rPr>
              <w:rFonts w:hint="eastAsia"/>
            </w:rPr>
            <w:fldChar w:fldCharType="separate"/>
          </w:r>
          <w:r>
            <w:rPr>
              <w:rFonts w:hint="eastAsia"/>
            </w:rPr>
            <w:fldChar w:fldCharType="begin"/>
          </w:r>
          <w:r>
            <w:rPr>
              <w:rFonts w:hint="eastAsia"/>
            </w:rPr>
            <w:instrText xml:space="preserve"> HYPERLINK  \l "_Toc124852386"</w:instrText>
          </w:r>
          <w:r>
            <w:rPr>
              <w:rFonts w:hint="eastAsia"/>
            </w:rPr>
            <w:fldChar w:fldCharType="separate"/>
          </w:r>
          <w:r>
            <w:rPr>
              <w:rFonts w:hint="default" w:ascii="HG丸ｺﾞｼｯｸM-PRO" w:hAnsi="HG丸ｺﾞｼｯｸM-PRO" w:eastAsia="HG丸ｺﾞｼｯｸM-PRO"/>
              <w:b w:val="1"/>
            </w:rPr>
            <w:t>52</w:t>
          </w:r>
          <w:r>
            <w:rPr>
              <w:rFonts w:hint="eastAsia"/>
            </w:rPr>
            <w:fldChar w:fldCharType="end"/>
          </w:r>
          <w:r>
            <w:rPr>
              <w:rFonts w:hint="eastAsia"/>
            </w:rPr>
            <w:fldChar w:fldCharType="end"/>
          </w:r>
        </w:p>
        <w:p>
          <w:pPr>
            <w:pStyle w:val="31"/>
            <w:tabs>
              <w:tab w:val="left" w:leader="none" w:pos="84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"_Toc124852391"</w:instrText>
          </w:r>
          <w:r>
            <w:rPr>
              <w:rFonts w:hint="eastAsia"/>
            </w:rPr>
            <w:fldChar w:fldCharType="separate"/>
          </w:r>
          <w:r>
            <w:rPr>
              <w:rFonts w:hint="default" w:ascii="HG丸ｺﾞｼｯｸM-PRO" w:hAnsi="HG丸ｺﾞｼｯｸM-PRO" w:eastAsia="HG丸ｺﾞｼｯｸM-PRO"/>
              <w:b w:val="1"/>
            </w:rPr>
            <w:t>第</w:t>
          </w:r>
          <w:r>
            <w:rPr>
              <w:rFonts w:hint="default" w:ascii="HG丸ｺﾞｼｯｸM-PRO" w:hAnsi="HG丸ｺﾞｼｯｸM-PRO" w:eastAsia="HG丸ｺﾞｼｯｸM-PRO"/>
              <w:b w:val="1"/>
            </w:rPr>
            <w:t>5</w:t>
          </w:r>
          <w:r>
            <w:rPr>
              <w:rFonts w:hint="default" w:ascii="HG丸ｺﾞｼｯｸM-PRO" w:hAnsi="HG丸ｺﾞｼｯｸM-PRO" w:eastAsia="HG丸ｺﾞｼｯｸM-PRO"/>
              <w:b w:val="1"/>
            </w:rPr>
            <w:t>章</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重点プロジェクト</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_Toc124852391 \h </w:instrText>
          </w:r>
          <w:r>
            <w:rPr>
              <w:rFonts w:hint="eastAsia"/>
            </w:rPr>
            <w:fldChar w:fldCharType="separate"/>
          </w:r>
          <w:r>
            <w:rPr>
              <w:rFonts w:hint="eastAsia"/>
            </w:rPr>
            <w:fldChar w:fldCharType="begin"/>
          </w:r>
          <w:r>
            <w:rPr>
              <w:rFonts w:hint="eastAsia"/>
            </w:rPr>
            <w:instrText xml:space="preserve"> HYPERLINK  \l "_Toc124852391"</w:instrText>
          </w:r>
          <w:r>
            <w:rPr>
              <w:rFonts w:hint="eastAsia"/>
            </w:rPr>
            <w:fldChar w:fldCharType="separate"/>
          </w:r>
          <w:r>
            <w:rPr>
              <w:rFonts w:hint="default" w:ascii="HG丸ｺﾞｼｯｸM-PRO" w:hAnsi="HG丸ｺﾞｼｯｸM-PRO" w:eastAsia="HG丸ｺﾞｼｯｸM-PRO"/>
              <w:b w:val="1"/>
            </w:rPr>
            <w:t>54</w:t>
          </w:r>
          <w:r>
            <w:rPr>
              <w:rFonts w:hint="eastAsia"/>
            </w:rPr>
            <w:fldChar w:fldCharType="end"/>
          </w:r>
          <w:r>
            <w:rPr>
              <w:rFonts w:hint="eastAsia"/>
            </w:rPr>
            <w:fldChar w:fldCharType="end"/>
          </w:r>
        </w:p>
        <w:p>
          <w:pPr>
            <w:pStyle w:val="31"/>
            <w:tabs>
              <w:tab w:val="left" w:leader="none" w:pos="84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"_Toc124852392"</w:instrText>
          </w:r>
          <w:r>
            <w:rPr>
              <w:rFonts w:hint="eastAsia"/>
            </w:rPr>
            <w:fldChar w:fldCharType="separate"/>
          </w:r>
          <w:r>
            <w:rPr>
              <w:rFonts w:hint="default" w:ascii="HG丸ｺﾞｼｯｸM-PRO" w:hAnsi="HG丸ｺﾞｼｯｸM-PRO" w:eastAsia="HG丸ｺﾞｼｯｸM-PRO"/>
              <w:b w:val="1"/>
            </w:rPr>
            <w:t>第</w:t>
          </w:r>
          <w:r>
            <w:rPr>
              <w:rFonts w:hint="default" w:ascii="HG丸ｺﾞｼｯｸM-PRO" w:hAnsi="HG丸ｺﾞｼｯｸM-PRO" w:eastAsia="HG丸ｺﾞｼｯｸM-PRO"/>
              <w:b w:val="1"/>
            </w:rPr>
            <w:t>6</w:t>
          </w:r>
          <w:r>
            <w:rPr>
              <w:rFonts w:hint="default" w:ascii="HG丸ｺﾞｼｯｸM-PRO" w:hAnsi="HG丸ｺﾞｼｯｸM-PRO" w:eastAsia="HG丸ｺﾞｼｯｸM-PRO"/>
              <w:b w:val="1"/>
            </w:rPr>
            <w:t>章</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計画の推進</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_Toc124852392 \h </w:instrText>
          </w:r>
          <w:r>
            <w:rPr>
              <w:rFonts w:hint="eastAsia"/>
            </w:rPr>
            <w:fldChar w:fldCharType="separate"/>
          </w:r>
          <w:r>
            <w:rPr>
              <w:rFonts w:hint="eastAsia"/>
            </w:rPr>
            <w:fldChar w:fldCharType="begin"/>
          </w:r>
          <w:r>
            <w:rPr>
              <w:rFonts w:hint="eastAsia"/>
            </w:rPr>
            <w:instrText xml:space="preserve"> HYPERLINK  \l "_Toc124852392"</w:instrText>
          </w:r>
          <w:r>
            <w:rPr>
              <w:rFonts w:hint="eastAsia"/>
            </w:rPr>
            <w:fldChar w:fldCharType="separate"/>
          </w:r>
          <w:r>
            <w:rPr>
              <w:rFonts w:hint="default" w:ascii="HG丸ｺﾞｼｯｸM-PRO" w:hAnsi="HG丸ｺﾞｼｯｸM-PRO" w:eastAsia="HG丸ｺﾞｼｯｸM-PRO"/>
              <w:b w:val="1"/>
            </w:rPr>
            <w:t>56</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"_Toc124852393"</w:instrText>
          </w:r>
          <w:r>
            <w:rPr>
              <w:rFonts w:hint="eastAsia"/>
            </w:rPr>
            <w:fldChar w:fldCharType="separate"/>
          </w:r>
          <w:r>
            <w:rPr>
              <w:rFonts w:hint="default" w:ascii="HG丸ｺﾞｼｯｸM-PRO" w:hAnsi="HG丸ｺﾞｼｯｸM-PRO" w:eastAsia="HG丸ｺﾞｼｯｸM-PRO"/>
              <w:b w:val="1"/>
            </w:rPr>
            <w:t>1.</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計画の推進体制</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_Toc124852393 \h </w:instrText>
          </w:r>
          <w:r>
            <w:rPr>
              <w:rFonts w:hint="eastAsia"/>
            </w:rPr>
            <w:fldChar w:fldCharType="separate"/>
          </w:r>
          <w:r>
            <w:rPr>
              <w:rFonts w:hint="eastAsia"/>
            </w:rPr>
            <w:fldChar w:fldCharType="begin"/>
          </w:r>
          <w:r>
            <w:rPr>
              <w:rFonts w:hint="eastAsia"/>
            </w:rPr>
            <w:instrText xml:space="preserve"> HYPERLINK  \l "_Toc124852393"</w:instrText>
          </w:r>
          <w:r>
            <w:rPr>
              <w:rFonts w:hint="eastAsia"/>
            </w:rPr>
            <w:fldChar w:fldCharType="separate"/>
          </w:r>
          <w:r>
            <w:rPr>
              <w:rFonts w:hint="default" w:ascii="HG丸ｺﾞｼｯｸM-PRO" w:hAnsi="HG丸ｺﾞｼｯｸM-PRO" w:eastAsia="HG丸ｺﾞｼｯｸM-PRO"/>
              <w:b w:val="1"/>
            </w:rPr>
            <w:t>56</w:t>
          </w:r>
          <w:r>
            <w:rPr>
              <w:rFonts w:hint="eastAsia"/>
            </w:rPr>
            <w:fldChar w:fldCharType="end"/>
          </w:r>
          <w:r>
            <w:rPr>
              <w:rFonts w:hint="eastAsia"/>
            </w:rPr>
            <w:fldChar w:fldCharType="end"/>
          </w:r>
        </w:p>
        <w:p>
          <w:pPr>
            <w:pStyle w:val="32"/>
            <w:tabs>
              <w:tab w:val="left" w:leader="none" w:pos="630"/>
              <w:tab w:val="right" w:leader="dot" w:pos="8494"/>
            </w:tabs>
            <w:rPr>
              <w:rFonts w:hint="default" w:ascii="HG丸ｺﾞｼｯｸM-PRO" w:hAnsi="HG丸ｺﾞｼｯｸM-PRO" w:eastAsia="HG丸ｺﾞｼｯｸM-PRO"/>
              <w:b w:val="1"/>
            </w:rPr>
          </w:pPr>
          <w:r>
            <w:rPr>
              <w:rFonts w:hint="eastAsia"/>
            </w:rPr>
            <w:fldChar w:fldCharType="begin"/>
          </w:r>
          <w:r>
            <w:rPr>
              <w:rFonts w:hint="eastAsia"/>
            </w:rPr>
            <w:instrText xml:space="preserve"> HYPERLINK  \l "_Toc124852396"</w:instrText>
          </w:r>
          <w:r>
            <w:rPr>
              <w:rFonts w:hint="eastAsia"/>
            </w:rPr>
            <w:fldChar w:fldCharType="separate"/>
          </w:r>
          <w:r>
            <w:rPr>
              <w:rFonts w:hint="default" w:ascii="HG丸ｺﾞｼｯｸM-PRO" w:hAnsi="HG丸ｺﾞｼｯｸM-PRO" w:eastAsia="HG丸ｺﾞｼｯｸM-PRO"/>
              <w:b w:val="1"/>
            </w:rPr>
            <w:t>2.</w:t>
          </w:r>
          <w:r>
            <w:rPr>
              <w:rFonts w:hint="default" w:ascii="HG丸ｺﾞｼｯｸM-PRO" w:hAnsi="HG丸ｺﾞｼｯｸM-PRO" w:eastAsia="HG丸ｺﾞｼｯｸM-PRO"/>
              <w:b w:val="1"/>
            </w:rPr>
            <w:tab/>
          </w:r>
          <w:r>
            <w:rPr>
              <w:rFonts w:hint="default" w:ascii="HG丸ｺﾞｼｯｸM-PRO" w:hAnsi="HG丸ｺﾞｼｯｸM-PRO" w:eastAsia="HG丸ｺﾞｼｯｸM-PRO"/>
              <w:b w:val="1"/>
            </w:rPr>
            <w:t>計画の進行管理</w:t>
          </w:r>
          <w:r>
            <w:rPr>
              <w:rFonts w:hint="default" w:ascii="HG丸ｺﾞｼｯｸM-PRO" w:hAnsi="HG丸ｺﾞｼｯｸM-PRO" w:eastAsia="HG丸ｺﾞｼｯｸM-PRO"/>
              <w:b w:val="1"/>
            </w:rPr>
            <w:tab/>
          </w:r>
          <w:r>
            <w:rPr>
              <w:rFonts w:hint="eastAsia"/>
            </w:rPr>
            <w:fldChar w:fldCharType="end"/>
          </w:r>
          <w:r>
            <w:rPr>
              <w:rFonts w:hint="eastAsia"/>
            </w:rPr>
            <w:fldChar w:fldCharType="begin"/>
          </w:r>
          <w:r>
            <w:rPr>
              <w:rFonts w:hint="default" w:ascii="HG丸ｺﾞｼｯｸM-PRO" w:hAnsi="HG丸ｺﾞｼｯｸM-PRO" w:eastAsia="HG丸ｺﾞｼｯｸM-PRO"/>
              <w:b w:val="1"/>
            </w:rPr>
            <w:instrText xml:space="preserve"> PAGEREF _Toc124852396 \h </w:instrText>
          </w:r>
          <w:r>
            <w:rPr>
              <w:rFonts w:hint="eastAsia"/>
            </w:rPr>
            <w:fldChar w:fldCharType="separate"/>
          </w:r>
          <w:r>
            <w:rPr>
              <w:rFonts w:hint="eastAsia"/>
            </w:rPr>
            <w:fldChar w:fldCharType="begin"/>
          </w:r>
          <w:r>
            <w:rPr>
              <w:rFonts w:hint="eastAsia"/>
            </w:rPr>
            <w:instrText xml:space="preserve"> HYPERLINK  \l "_Toc124852396"</w:instrText>
          </w:r>
          <w:r>
            <w:rPr>
              <w:rFonts w:hint="eastAsia"/>
            </w:rPr>
            <w:fldChar w:fldCharType="separate"/>
          </w:r>
          <w:r>
            <w:rPr>
              <w:rFonts w:hint="default" w:ascii="HG丸ｺﾞｼｯｸM-PRO" w:hAnsi="HG丸ｺﾞｼｯｸM-PRO" w:eastAsia="HG丸ｺﾞｼｯｸM-PRO"/>
              <w:b w:val="1"/>
            </w:rPr>
            <w:t>58</w:t>
          </w:r>
          <w:r>
            <w:rPr>
              <w:rFonts w:hint="eastAsia"/>
            </w:rPr>
            <w:fldChar w:fldCharType="end"/>
          </w:r>
          <w:r>
            <w:rPr>
              <w:rFonts w:hint="eastAsia"/>
            </w:rPr>
            <w:fldChar w:fldCharType="end"/>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b w:val="1"/>
            </w:rPr>
            <w:fldChar w:fldCharType="end"/>
          </w:r>
        </w:p>
      </w:sdtContent>
    </w:sdt>
    <w:p>
      <w:pPr>
        <w:pStyle w:val="0"/>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資料編</w:t>
      </w:r>
      <w:r>
        <w:rPr>
          <w:rFonts w:hint="eastAsia" w:ascii="HG丸ｺﾞｼｯｸM-PRO" w:hAnsi="HG丸ｺﾞｼｯｸM-PRO" w:eastAsia="HG丸ｺﾞｼｯｸM-PRO"/>
          <w:b w:val="1"/>
          <w:kern w:val="0"/>
        </w:rPr>
        <w:t>..........................................................................................................................................................................59</w:t>
      </w:r>
    </w:p>
    <w:p>
      <w:pPr>
        <w:pStyle w:val="0"/>
        <w:ind w:left="141" w:leftChars="67"/>
        <w:rPr>
          <w:rFonts w:hint="default" w:ascii="HG丸ｺﾞｼｯｸM-PRO" w:hAnsi="HG丸ｺﾞｼｯｸM-PRO" w:eastAsia="HG丸ｺﾞｼｯｸM-PRO"/>
          <w:b w:val="1"/>
          <w:kern w:val="0"/>
        </w:rPr>
      </w:pPr>
      <w:r>
        <w:rPr>
          <w:rFonts w:hint="eastAsia" w:ascii="HG丸ｺﾞｼｯｸM-PRO" w:hAnsi="HG丸ｺﾞｼｯｸM-PRO" w:eastAsia="HG丸ｺﾞｼｯｸM-PRO"/>
          <w:b w:val="1"/>
        </w:rPr>
        <w:t>資料</w:t>
      </w:r>
      <w:r>
        <w:rPr>
          <w:rFonts w:hint="default" w:ascii="HG丸ｺﾞｼｯｸM-PRO" w:hAnsi="HG丸ｺﾞｼｯｸM-PRO" w:eastAsia="HG丸ｺﾞｼｯｸM-PRO"/>
          <w:b w:val="1"/>
        </w:rPr>
        <w:t>1</w:t>
      </w:r>
      <w:r>
        <w:rPr>
          <w:rFonts w:hint="default" w:ascii="HG丸ｺﾞｼｯｸM-PRO" w:hAnsi="HG丸ｺﾞｼｯｸM-PRO" w:eastAsia="HG丸ｺﾞｼｯｸM-PRO"/>
          <w:b w:val="1"/>
        </w:rPr>
        <w:t>．</w:t>
      </w:r>
      <w:r>
        <w:rPr>
          <w:rFonts w:hint="eastAsia" w:ascii="HG丸ｺﾞｼｯｸM-PRO" w:hAnsi="HG丸ｺﾞｼｯｸM-PRO" w:eastAsia="HG丸ｺﾞｼｯｸM-PRO"/>
          <w:b w:val="1"/>
        </w:rPr>
        <w:t>住民意識調査結果の概要</w:t>
      </w:r>
      <w:r>
        <w:rPr>
          <w:rFonts w:hint="eastAsia" w:ascii="HG丸ｺﾞｼｯｸM-PRO" w:hAnsi="HG丸ｺﾞｼｯｸM-PRO" w:eastAsia="HG丸ｺﾞｼｯｸM-PRO"/>
          <w:b w:val="1"/>
          <w:kern w:val="0"/>
        </w:rPr>
        <w:t>..............................................................................................................60</w:t>
      </w:r>
    </w:p>
    <w:p>
      <w:pPr>
        <w:pStyle w:val="0"/>
        <w:ind w:left="141" w:leftChars="67"/>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資料</w:t>
      </w:r>
      <w:r>
        <w:rPr>
          <w:rFonts w:hint="eastAsia" w:ascii="HG丸ｺﾞｼｯｸM-PRO" w:hAnsi="HG丸ｺﾞｼｯｸM-PRO" w:eastAsia="HG丸ｺﾞｼｯｸM-PRO"/>
          <w:b w:val="1"/>
        </w:rPr>
        <w:t>2</w:t>
      </w:r>
      <w:r>
        <w:rPr>
          <w:rFonts w:hint="default" w:ascii="HG丸ｺﾞｼｯｸM-PRO" w:hAnsi="HG丸ｺﾞｼｯｸM-PRO" w:eastAsia="HG丸ｺﾞｼｯｸM-PRO"/>
          <w:b w:val="1"/>
        </w:rPr>
        <w:t>．</w:t>
      </w:r>
      <w:r>
        <w:rPr>
          <w:rFonts w:hint="eastAsia" w:ascii="HG丸ｺﾞｼｯｸM-PRO" w:hAnsi="HG丸ｺﾞｼｯｸM-PRO" w:eastAsia="HG丸ｺﾞｼｯｸM-PRO"/>
          <w:b w:val="1"/>
        </w:rPr>
        <w:t>第２次ちちぶ環境基本計画策定までの経緯</w:t>
      </w:r>
      <w:r>
        <w:rPr>
          <w:rFonts w:hint="eastAsia" w:ascii="HG丸ｺﾞｼｯｸM-PRO" w:hAnsi="HG丸ｺﾞｼｯｸM-PRO" w:eastAsia="HG丸ｺﾞｼｯｸM-PRO"/>
          <w:b w:val="1"/>
          <w:kern w:val="0"/>
        </w:rPr>
        <w:t>........................................................................78</w:t>
      </w:r>
    </w:p>
    <w:p>
      <w:pPr>
        <w:pStyle w:val="0"/>
        <w:ind w:left="141" w:leftChars="67"/>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資料</w:t>
      </w:r>
      <w:r>
        <w:rPr>
          <w:rFonts w:hint="eastAsia" w:ascii="HG丸ｺﾞｼｯｸM-PRO" w:hAnsi="HG丸ｺﾞｼｯｸM-PRO" w:eastAsia="HG丸ｺﾞｼｯｸM-PRO"/>
          <w:b w:val="1"/>
        </w:rPr>
        <w:t>3</w:t>
      </w:r>
      <w:r>
        <w:rPr>
          <w:rFonts w:hint="default" w:ascii="HG丸ｺﾞｼｯｸM-PRO" w:hAnsi="HG丸ｺﾞｼｯｸM-PRO" w:eastAsia="HG丸ｺﾞｼｯｸM-PRO"/>
          <w:b w:val="1"/>
        </w:rPr>
        <w:t>．</w:t>
      </w:r>
      <w:r>
        <w:rPr>
          <w:rFonts w:hint="eastAsia" w:ascii="HG丸ｺﾞｼｯｸM-PRO" w:hAnsi="HG丸ｺﾞｼｯｸM-PRO" w:eastAsia="HG丸ｺﾞｼｯｸM-PRO"/>
          <w:b w:val="1"/>
        </w:rPr>
        <w:t>ちちぶ圏域環境委員会等</w:t>
      </w:r>
      <w:r>
        <w:rPr>
          <w:rFonts w:hint="eastAsia" w:ascii="HG丸ｺﾞｼｯｸM-PRO" w:hAnsi="HG丸ｺﾞｼｯｸM-PRO" w:eastAsia="HG丸ｺﾞｼｯｸM-PRO"/>
          <w:b w:val="1"/>
        </w:rPr>
        <w:t xml:space="preserve"> </w:t>
      </w:r>
      <w:r>
        <w:rPr>
          <w:rFonts w:hint="eastAsia" w:ascii="HG丸ｺﾞｼｯｸM-PRO" w:hAnsi="HG丸ｺﾞｼｯｸM-PRO" w:eastAsia="HG丸ｺﾞｼｯｸM-PRO"/>
          <w:b w:val="1"/>
        </w:rPr>
        <w:t>名簿</w:t>
      </w:r>
      <w:r>
        <w:rPr>
          <w:rFonts w:hint="eastAsia" w:ascii="HG丸ｺﾞｼｯｸM-PRO" w:hAnsi="HG丸ｺﾞｼｯｸM-PRO" w:eastAsia="HG丸ｺﾞｼｯｸM-PRO"/>
          <w:b w:val="1"/>
          <w:kern w:val="0"/>
        </w:rPr>
        <w:t>....................................................................................................79</w:t>
      </w:r>
    </w:p>
    <w:p>
      <w:pPr>
        <w:pStyle w:val="0"/>
        <w:ind w:left="141" w:leftChars="67"/>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資料</w:t>
      </w:r>
      <w:r>
        <w:rPr>
          <w:rFonts w:hint="eastAsia" w:ascii="HG丸ｺﾞｼｯｸM-PRO" w:hAnsi="HG丸ｺﾞｼｯｸM-PRO" w:eastAsia="HG丸ｺﾞｼｯｸM-PRO"/>
          <w:b w:val="1"/>
        </w:rPr>
        <w:t>4</w:t>
      </w:r>
      <w:r>
        <w:rPr>
          <w:rFonts w:hint="default" w:ascii="HG丸ｺﾞｼｯｸM-PRO" w:hAnsi="HG丸ｺﾞｼｯｸM-PRO" w:eastAsia="HG丸ｺﾞｼｯｸM-PRO"/>
          <w:b w:val="1"/>
        </w:rPr>
        <w:t>．</w:t>
      </w:r>
      <w:r>
        <w:rPr>
          <w:rFonts w:hint="eastAsia" w:ascii="HG丸ｺﾞｼｯｸM-PRO" w:hAnsi="HG丸ｺﾞｼｯｸM-PRO" w:eastAsia="HG丸ｺﾞｼｯｸM-PRO"/>
          <w:b w:val="1"/>
        </w:rPr>
        <w:t>用語集</w:t>
      </w:r>
      <w:r>
        <w:rPr>
          <w:rFonts w:hint="eastAsia" w:ascii="HG丸ｺﾞｼｯｸM-PRO" w:hAnsi="HG丸ｺﾞｼｯｸM-PRO" w:eastAsia="HG丸ｺﾞｼｯｸM-PRO"/>
          <w:b w:val="1"/>
          <w:kern w:val="0"/>
        </w:rPr>
        <w:t>.....................................................................................................................................................80</w:t>
      </w:r>
    </w:p>
    <w:p>
      <w:pPr>
        <w:rPr>
          <w:rFonts w:hint="default" w:ascii="HG丸ｺﾞｼｯｸM-PRO" w:hAnsi="HG丸ｺﾞｼｯｸM-PRO" w:eastAsia="HG丸ｺﾞｼｯｸM-PRO"/>
          <w:b w:val="1"/>
          <w:sz w:val="28"/>
        </w:rPr>
        <w:sectPr>
          <w:type w:val="continuous"/>
          <w:pgSz w:w="11906" w:h="16838"/>
          <w:pgMar w:top="1985" w:right="1701" w:bottom="1701" w:left="1701" w:header="737" w:footer="737" w:gutter="0"/>
          <w:pgNumType w:start="1"/>
          <w:cols w:space="720"/>
          <w:textDirection w:val="lrTb"/>
          <w:docGrid w:type="lines" w:linePitch="360"/>
        </w:sectPr>
      </w:pPr>
    </w:p>
    <w:p>
      <w:pPr>
        <w:pStyle w:val="1"/>
        <w:numPr>
          <w:ilvl w:val="0"/>
          <w:numId w:val="1"/>
        </w:numPr>
        <w:rPr>
          <w:rFonts w:hint="default" w:ascii="HG丸ｺﾞｼｯｸM-PRO" w:hAnsi="HG丸ｺﾞｼｯｸM-PRO" w:eastAsia="HG丸ｺﾞｼｯｸM-PRO"/>
          <w:b w:val="1"/>
          <w:sz w:val="28"/>
        </w:rPr>
      </w:pPr>
      <w:bookmarkStart w:id="1" w:name="_Ref124341637"/>
      <w:bookmarkStart w:id="2" w:name="_Toc113546544"/>
      <w:bookmarkStart w:id="3" w:name="_Toc124852327"/>
      <w:r>
        <w:rPr>
          <w:rFonts w:hint="eastAsia" w:ascii="HG丸ｺﾞｼｯｸM-PRO" w:hAnsi="HG丸ｺﾞｼｯｸM-PRO" w:eastAsia="HG丸ｺﾞｼｯｸM-PRO"/>
          <w:b w:val="1"/>
          <w:sz w:val="28"/>
        </w:rPr>
        <w:t>計画の基本的事項</w:t>
      </w:r>
      <w:bookmarkEnd w:id="1"/>
      <w:bookmarkEnd w:id="2"/>
      <w:bookmarkEnd w:id="3"/>
    </w:p>
    <w:p>
      <w:pPr>
        <w:pStyle w:val="2"/>
        <w:numPr>
          <w:ilvl w:val="0"/>
          <w:numId w:val="2"/>
        </w:numPr>
        <w:rPr>
          <w:rFonts w:hint="default" w:ascii="HG丸ｺﾞｼｯｸM-PRO" w:hAnsi="HG丸ｺﾞｼｯｸM-PRO" w:eastAsia="HG丸ｺﾞｼｯｸM-PRO"/>
          <w:b w:val="1"/>
          <w:sz w:val="24"/>
        </w:rPr>
      </w:pPr>
      <w:bookmarkStart w:id="4" w:name="_Toc113546545"/>
      <w:bookmarkStart w:id="5" w:name="_Toc124852328"/>
      <w:r>
        <w:rPr>
          <w:rFonts w:hint="eastAsia" w:ascii="HG丸ｺﾞｼｯｸM-PRO" w:hAnsi="HG丸ｺﾞｼｯｸM-PRO" w:eastAsia="HG丸ｺﾞｼｯｸM-PRO"/>
          <w:b w:val="1"/>
          <w:sz w:val="24"/>
        </w:rPr>
        <w:t>計画策定の趣旨</w:t>
      </w:r>
      <w:bookmarkEnd w:id="4"/>
      <w:bookmarkEnd w:id="5"/>
    </w:p>
    <w:p>
      <w:pPr>
        <w:pStyle w:val="0"/>
        <w:tabs>
          <w:tab w:val="left" w:leader="none" w:pos="1843"/>
        </w:tabs>
        <w:rPr>
          <w:rFonts w:hint="default" w:ascii="HG丸ｺﾞｼｯｸM-PRO" w:hAnsi="HG丸ｺﾞｼｯｸM-PRO" w:eastAsia="HG丸ｺﾞｼｯｸM-PRO"/>
        </w:rPr>
      </w:pP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ちちぶ圏域（秩父市、横瀬町、皆野町、長瀞町、小鹿野町の１市４町）（以下「圏域」とします。）では、</w:t>
      </w:r>
      <w:r>
        <w:rPr>
          <w:rFonts w:hint="eastAsia" w:ascii="HG丸ｺﾞｼｯｸM-PRO" w:hAnsi="HG丸ｺﾞｼｯｸM-PRO" w:eastAsia="HG丸ｺﾞｼｯｸM-PRO"/>
        </w:rPr>
        <w:t>2012</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24</w:t>
      </w:r>
      <w:r>
        <w:rPr>
          <w:rFonts w:hint="eastAsia" w:ascii="HG丸ｺﾞｼｯｸM-PRO" w:hAnsi="HG丸ｺﾞｼｯｸM-PRO" w:eastAsia="HG丸ｺﾞｼｯｸM-PRO"/>
        </w:rPr>
        <w:t>）年</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月に、圏域の自然環境の保全や地球温暖化等の環境問題に対応した具体的な施策を示す「ちちぶ環境基本計画」（以下、「第１次計画」とします。）を策定しました。なお、第１次計画には「ちちぶ地球温暖化対策実行計画（区域施策編）」（以下、「第１次区域施策編」とします。）を内包するとともに、５つの基本目標を掲げ、その達成に向けて様々な取組を進めてきました。</w:t>
      </w: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今回、</w:t>
      </w:r>
      <w:r>
        <w:rPr>
          <w:rFonts w:hint="eastAsia" w:ascii="HG丸ｺﾞｼｯｸM-PRO" w:hAnsi="HG丸ｺﾞｼｯｸM-PRO" w:eastAsia="HG丸ｺﾞｼｯｸM-PRO"/>
        </w:rPr>
        <w:t>2022</w:t>
      </w:r>
      <w:r>
        <w:rPr>
          <w:rFonts w:hint="eastAsia" w:ascii="HG丸ｺﾞｼｯｸM-PRO" w:hAnsi="HG丸ｺﾞｼｯｸM-PRO" w:eastAsia="HG丸ｺﾞｼｯｸM-PRO"/>
        </w:rPr>
        <w:t>（令和４）年度をもって第１次計画が計画期間の終了を迎えるにあたり、第１次計画の計画内容を見直し、今後において圏域を取り巻く社会情勢や環境課題に対応するため、</w:t>
      </w:r>
      <w:r>
        <w:rPr>
          <w:rFonts w:hint="eastAsia" w:ascii="HG丸ｺﾞｼｯｸM-PRO" w:hAnsi="HG丸ｺﾞｼｯｸM-PRO" w:eastAsia="HG丸ｺﾞｼｯｸM-PRO"/>
        </w:rPr>
        <w:t>2023</w:t>
      </w:r>
      <w:r>
        <w:rPr>
          <w:rFonts w:hint="eastAsia" w:ascii="HG丸ｺﾞｼｯｸM-PRO" w:hAnsi="HG丸ｺﾞｼｯｸM-PRO" w:eastAsia="HG丸ｺﾞｼｯｸM-PRO"/>
        </w:rPr>
        <w:t>（令和５）年度から</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年間を見据えた「第２次ちちぶ環境基本計画」（以下、「本計画」とします。）を策定しました。</w:t>
      </w:r>
    </w:p>
    <w:p>
      <w:pPr>
        <w:pStyle w:val="0"/>
        <w:tabs>
          <w:tab w:val="left" w:leader="none" w:pos="1843"/>
        </w:tabs>
        <w:rPr>
          <w:rFonts w:hint="default" w:ascii="HG丸ｺﾞｼｯｸM-PRO" w:hAnsi="HG丸ｺﾞｼｯｸM-PRO" w:eastAsia="HG丸ｺﾞｼｯｸM-PRO"/>
        </w:rPr>
      </w:pPr>
    </w:p>
    <w:p>
      <w:pPr>
        <w:pStyle w:val="2"/>
        <w:numPr>
          <w:ilvl w:val="0"/>
          <w:numId w:val="2"/>
        </w:numPr>
        <w:rPr>
          <w:rFonts w:hint="default" w:ascii="HG丸ｺﾞｼｯｸM-PRO" w:hAnsi="HG丸ｺﾞｼｯｸM-PRO" w:eastAsia="HG丸ｺﾞｼｯｸM-PRO"/>
          <w:b w:val="1"/>
          <w:sz w:val="24"/>
        </w:rPr>
      </w:pPr>
      <w:bookmarkStart w:id="6" w:name="_Toc113546546"/>
      <w:bookmarkStart w:id="7" w:name="_Toc124852329"/>
      <w:r>
        <w:rPr>
          <w:rFonts w:hint="eastAsia" w:ascii="HG丸ｺﾞｼｯｸM-PRO" w:hAnsi="HG丸ｺﾞｼｯｸM-PRO" w:eastAsia="HG丸ｺﾞｼｯｸM-PRO"/>
          <w:b w:val="1"/>
          <w:sz w:val="24"/>
        </w:rPr>
        <w:t>計画の位置づけ</w:t>
      </w:r>
      <w:bookmarkEnd w:id="6"/>
      <w:bookmarkEnd w:id="7"/>
    </w:p>
    <w:p>
      <w:pPr>
        <w:pStyle w:val="0"/>
        <w:tabs>
          <w:tab w:val="left" w:leader="none" w:pos="1843"/>
        </w:tabs>
        <w:rPr>
          <w:rFonts w:hint="default" w:ascii="HG丸ｺﾞｼｯｸM-PRO" w:hAnsi="HG丸ｺﾞｼｯｸM-PRO" w:eastAsia="HG丸ｺﾞｼｯｸM-PRO"/>
        </w:rPr>
      </w:pP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は、各市町の「環境基本条例」または「環境保全条例」に基づいて定めるもので、圏域における環境の保全に関する目標及び施策について、総合的かつ計画的に推進するための基本的な方向性を示すものです。本計画の推進にあたっては、国や県の環境基本計画や、その他関連計画と連携していくこととします。なお、本計画には「第２次ちちぶ地球温暖化対策実行計画（区域施策編）」（以下、「第２次区域施策編」とします。）を内包し、昨今、国内外で喫緊の課題としてあげられる地球温暖化の原因となる温室効果ガスの排出を抑制する「緩和策」に効果的に取り組みます。</w:t>
      </w:r>
    </w:p>
    <w:p>
      <w:pPr>
        <w:pStyle w:val="0"/>
        <w:keepNext w:val="1"/>
        <w:tabs>
          <w:tab w:val="left" w:leader="none" w:pos="1843"/>
        </w:tabs>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3679825" cy="2483485"/>
            <wp:effectExtent l="0" t="0" r="0" b="0"/>
            <wp:docPr id="1027" name="図 5"/>
            <a:graphic xmlns:a="http://schemas.openxmlformats.org/drawingml/2006/main">
              <a:graphicData uri="http://schemas.openxmlformats.org/drawingml/2006/picture">
                <pic:pic xmlns:pic="http://schemas.openxmlformats.org/drawingml/2006/picture">
                  <pic:nvPicPr>
                    <pic:cNvPr id="1027" name="図 5"/>
                    <pic:cNvPicPr/>
                  </pic:nvPicPr>
                  <pic:blipFill>
                    <a:blip r:embed="rId8"/>
                    <a:srcRect l="-1103" t="-5513" r="-1456" b="-520"/>
                    <a:stretch>
                      <a:fillRect/>
                    </a:stretch>
                  </pic:blipFill>
                  <pic:spPr>
                    <a:xfrm>
                      <a:off x="0" y="0"/>
                      <a:ext cx="3679825" cy="2483485"/>
                    </a:xfrm>
                    <a:prstGeom prst="rect">
                      <a:avLst/>
                    </a:prstGeom>
                    <a:ln>
                      <a:noFill/>
                    </a:ln>
                  </pic:spPr>
                </pic:pic>
              </a:graphicData>
            </a:graphic>
          </wp:inline>
        </w:drawing>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eastAsia" w:ascii="HG丸ｺﾞｼｯｸM-PRO" w:hAnsi="HG丸ｺﾞｼｯｸM-PRO" w:eastAsia="HG丸ｺﾞｼｯｸM-PRO"/>
          <w:b w:val="0"/>
        </w:rPr>
        <w:t>）計画の位置づけ</w:t>
      </w:r>
    </w:p>
    <w:p>
      <w:pPr>
        <w:pStyle w:val="2"/>
        <w:numPr>
          <w:ilvl w:val="0"/>
          <w:numId w:val="2"/>
        </w:numPr>
        <w:rPr>
          <w:rFonts w:hint="default" w:ascii="HG丸ｺﾞｼｯｸM-PRO" w:hAnsi="HG丸ｺﾞｼｯｸM-PRO" w:eastAsia="HG丸ｺﾞｼｯｸM-PRO"/>
          <w:b w:val="1"/>
          <w:sz w:val="24"/>
        </w:rPr>
      </w:pPr>
      <w:bookmarkStart w:id="8" w:name="_Toc113546547"/>
      <w:bookmarkStart w:id="9" w:name="_Toc124852330"/>
      <w:r>
        <w:rPr>
          <w:rFonts w:hint="eastAsia" w:ascii="HG丸ｺﾞｼｯｸM-PRO" w:hAnsi="HG丸ｺﾞｼｯｸM-PRO" w:eastAsia="HG丸ｺﾞｼｯｸM-PRO"/>
          <w:b w:val="1"/>
          <w:sz w:val="24"/>
        </w:rPr>
        <w:t>計画の期間</w:t>
      </w:r>
      <w:bookmarkEnd w:id="8"/>
      <w:bookmarkEnd w:id="9"/>
    </w:p>
    <w:p>
      <w:pPr>
        <w:pStyle w:val="0"/>
        <w:tabs>
          <w:tab w:val="left" w:leader="none" w:pos="1843"/>
        </w:tabs>
        <w:rPr>
          <w:rFonts w:hint="default" w:ascii="HG丸ｺﾞｼｯｸM-PRO" w:hAnsi="HG丸ｺﾞｼｯｸM-PRO" w:eastAsia="HG丸ｺﾞｼｯｸM-PRO"/>
        </w:rPr>
      </w:pP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本計画は、内包する第２次区域施策編と合わせ、計画期間を</w:t>
      </w:r>
      <w:r>
        <w:rPr>
          <w:rFonts w:hint="eastAsia" w:ascii="HG丸ｺﾞｼｯｸM-PRO" w:hAnsi="HG丸ｺﾞｼｯｸM-PRO" w:eastAsia="HG丸ｺﾞｼｯｸM-PRO"/>
        </w:rPr>
        <w:t>2023</w:t>
      </w:r>
      <w:r>
        <w:rPr>
          <w:rFonts w:hint="eastAsia" w:ascii="HG丸ｺﾞｼｯｸM-PRO" w:hAnsi="HG丸ｺﾞｼｯｸM-PRO" w:eastAsia="HG丸ｺﾞｼｯｸM-PRO"/>
        </w:rPr>
        <w:t>（令和５）年度から</w:t>
      </w:r>
      <w:r>
        <w:rPr>
          <w:rFonts w:hint="eastAsia" w:ascii="HG丸ｺﾞｼｯｸM-PRO" w:hAnsi="HG丸ｺﾞｼｯｸM-PRO" w:eastAsia="HG丸ｺﾞｼｯｸM-PRO"/>
        </w:rPr>
        <w:t>2032</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）年度までの</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年間とします。</w:t>
      </w: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ただし、社会情勢や環境情勢等の変化により、必要に応じて見直しを行うものとします。</w:t>
      </w:r>
    </w:p>
    <w:p>
      <w:pPr>
        <w:pStyle w:val="0"/>
        <w:tabs>
          <w:tab w:val="left" w:leader="none" w:pos="1843"/>
        </w:tabs>
        <w:spacing w:line="0" w:lineRule="atLeast"/>
        <w:ind w:firstLine="220" w:firstLineChars="100"/>
        <w:rPr>
          <w:rFonts w:hint="default" w:ascii="HG丸ｺﾞｼｯｸM-PRO" w:hAnsi="HG丸ｺﾞｼｯｸM-PRO" w:eastAsia="HG丸ｺﾞｼｯｸM-PRO"/>
          <w:sz w:val="22"/>
        </w:rPr>
      </w:pPr>
    </w:p>
    <w:p>
      <w:pPr>
        <w:pStyle w:val="0"/>
        <w:keepNext w:val="1"/>
        <w:tabs>
          <w:tab w:val="left" w:leader="none" w:pos="1843"/>
        </w:tabs>
        <w:spacing w:line="0" w:lineRule="atLeast"/>
        <w:jc w:val="center"/>
        <w:rPr>
          <w:rFonts w:hint="default"/>
        </w:rPr>
      </w:pPr>
      <w:r>
        <w:rPr>
          <w:rFonts w:hint="default"/>
        </w:rPr>
        <w:drawing>
          <wp:inline distT="0" distB="0" distL="0" distR="0">
            <wp:extent cx="4886960" cy="2519680"/>
            <wp:effectExtent l="0" t="0" r="0" b="0"/>
            <wp:docPr id="1028" name="図 5"/>
            <a:graphic xmlns:a="http://schemas.openxmlformats.org/drawingml/2006/main">
              <a:graphicData uri="http://schemas.openxmlformats.org/drawingml/2006/picture">
                <pic:pic xmlns:pic="http://schemas.openxmlformats.org/drawingml/2006/picture">
                  <pic:nvPicPr>
                    <pic:cNvPr id="1028" name="図 5"/>
                    <pic:cNvPicPr/>
                  </pic:nvPicPr>
                  <pic:blipFill>
                    <a:blip r:embed="rId9"/>
                    <a:stretch>
                      <a:fillRect/>
                    </a:stretch>
                  </pic:blipFill>
                  <pic:spPr>
                    <a:xfrm>
                      <a:off x="0" y="0"/>
                      <a:ext cx="4886960" cy="2519680"/>
                    </a:xfrm>
                    <a:prstGeom prst="rect">
                      <a:avLst/>
                    </a:prstGeom>
                  </pic:spPr>
                </pic:pic>
              </a:graphicData>
            </a:graphic>
          </wp:inline>
        </w:drawing>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eastAsia" w:ascii="HG丸ｺﾞｼｯｸM-PRO" w:hAnsi="HG丸ｺﾞｼｯｸM-PRO" w:eastAsia="HG丸ｺﾞｼｯｸM-PRO"/>
          <w:b w:val="0"/>
        </w:rPr>
        <w:t>）計画の期間</w:t>
      </w:r>
    </w:p>
    <w:p>
      <w:pPr>
        <w:pStyle w:val="0"/>
        <w:tabs>
          <w:tab w:val="left" w:leader="none" w:pos="1843"/>
        </w:tabs>
        <w:rPr>
          <w:rFonts w:hint="default" w:ascii="HG丸ｺﾞｼｯｸM-PRO" w:hAnsi="HG丸ｺﾞｼｯｸM-PRO" w:eastAsia="HG丸ｺﾞｼｯｸM-PRO"/>
        </w:rPr>
      </w:pPr>
    </w:p>
    <w:p>
      <w:pPr>
        <w:pStyle w:val="2"/>
        <w:numPr>
          <w:ilvl w:val="0"/>
          <w:numId w:val="2"/>
        </w:numPr>
        <w:rPr>
          <w:rFonts w:hint="default" w:ascii="HG丸ｺﾞｼｯｸM-PRO" w:hAnsi="HG丸ｺﾞｼｯｸM-PRO" w:eastAsia="HG丸ｺﾞｼｯｸM-PRO"/>
          <w:b w:val="1"/>
          <w:sz w:val="24"/>
        </w:rPr>
      </w:pPr>
      <w:bookmarkStart w:id="10" w:name="_Toc113546548"/>
      <w:bookmarkStart w:id="11" w:name="_Toc124852331"/>
      <w:r>
        <w:rPr>
          <w:rFonts w:hint="eastAsia" w:ascii="HG丸ｺﾞｼｯｸM-PRO" w:hAnsi="HG丸ｺﾞｼｯｸM-PRO" w:eastAsia="HG丸ｺﾞｼｯｸM-PRO"/>
          <w:b w:val="1"/>
          <w:sz w:val="24"/>
        </w:rPr>
        <w:t>計画の対象範囲</w:t>
      </w:r>
      <w:bookmarkEnd w:id="10"/>
      <w:bookmarkEnd w:id="11"/>
    </w:p>
    <w:p>
      <w:pPr>
        <w:pStyle w:val="0"/>
        <w:tabs>
          <w:tab w:val="left" w:leader="none" w:pos="1843"/>
        </w:tabs>
        <w:ind w:firstLine="210" w:firstLineChars="100"/>
        <w:rPr>
          <w:rFonts w:hint="default" w:ascii="HG丸ｺﾞｼｯｸM-PRO" w:hAnsi="HG丸ｺﾞｼｯｸM-PRO" w:eastAsia="HG丸ｺﾞｼｯｸM-PRO"/>
        </w:rPr>
      </w:pP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本計画の対象範囲は圏域全域とし、それぞれの地域特性を踏まえた上で、以下の５つの視点から捉えた“環境”の各分野とその内容を定めます。</w:t>
      </w:r>
    </w:p>
    <w:p>
      <w:pPr>
        <w:pStyle w:val="0"/>
        <w:tabs>
          <w:tab w:val="left" w:leader="none" w:pos="1843"/>
        </w:tabs>
        <w:rPr>
          <w:rFonts w:hint="default" w:ascii="HG丸ｺﾞｼｯｸM-PRO" w:hAnsi="HG丸ｺﾞｼｯｸM-PRO" w:eastAsia="HG丸ｺﾞｼｯｸM-PRO"/>
        </w:rPr>
      </w:pP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１</w:t>
      </w:r>
      <w:r>
        <w:rPr>
          <w:rFonts w:hint="eastAsia"/>
        </w:rPr>
        <w:fldChar w:fldCharType="end"/>
      </w:r>
      <w:r>
        <w:rPr>
          <w:rFonts w:hint="eastAsia" w:ascii="HG丸ｺﾞｼｯｸM-PRO" w:hAnsi="HG丸ｺﾞｼｯｸM-PRO" w:eastAsia="HG丸ｺﾞｼｯｸM-PRO"/>
          <w:b w:val="0"/>
        </w:rPr>
        <w:t>）対象とする環境分野</w:t>
      </w:r>
    </w:p>
    <w:tbl>
      <w:tblPr>
        <w:tblStyle w:val="38"/>
        <w:tblW w:w="8748" w:type="dxa"/>
        <w:tblInd w:w="0" w:type="dxa"/>
        <w:tblLayout w:type="fixed"/>
        <w:tblLook w:firstRow="1" w:lastRow="0" w:firstColumn="1" w:lastColumn="0" w:noHBand="0" w:noVBand="1" w:val="04A0"/>
      </w:tblPr>
      <w:tblGrid>
        <w:gridCol w:w="2331"/>
        <w:gridCol w:w="6417"/>
      </w:tblGrid>
      <w:tr>
        <w:trPr>
          <w:trHeight w:val="438" w:hRule="atLeast"/>
        </w:trPr>
        <w:tc>
          <w:tcPr>
            <w:tcW w:w="2331" w:type="dxa"/>
            <w:shd w:val="clear" w:color="auto" w:themeFill="accent1" w:themeFillTint="33" w:themeFillShade="FF"/>
            <w:vAlign w:val="center"/>
          </w:tcPr>
          <w:p>
            <w:pPr>
              <w:pStyle w:val="0"/>
              <w:tabs>
                <w:tab w:val="left" w:leader="none" w:pos="1843"/>
              </w:tabs>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分　　野</w:t>
            </w:r>
          </w:p>
        </w:tc>
        <w:tc>
          <w:tcPr>
            <w:tcW w:w="6417" w:type="dxa"/>
            <w:shd w:val="clear" w:color="auto" w:themeFill="accent1" w:themeFillTint="33" w:themeFillShade="FF"/>
            <w:vAlign w:val="center"/>
          </w:tcPr>
          <w:p>
            <w:pPr>
              <w:pStyle w:val="0"/>
              <w:tabs>
                <w:tab w:val="left" w:leader="none" w:pos="1843"/>
              </w:tabs>
              <w:ind w:firstLine="2420" w:firstLineChars="1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内　　容</w:t>
            </w:r>
          </w:p>
        </w:tc>
      </w:tr>
      <w:tr>
        <w:trPr>
          <w:trHeight w:val="437" w:hRule="atLeast"/>
        </w:trPr>
        <w:tc>
          <w:tcPr>
            <w:tcW w:w="2331" w:type="dxa"/>
            <w:shd w:val="clear" w:color="auto" w:themeFill="accent1" w:themeFillTint="33" w:themeFillShade="FF"/>
            <w:vAlign w:val="center"/>
          </w:tcPr>
          <w:p>
            <w:pPr>
              <w:pStyle w:val="0"/>
              <w:tabs>
                <w:tab w:val="left" w:leader="none" w:pos="1843"/>
              </w:tabs>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球</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環</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境</w:t>
            </w:r>
          </w:p>
        </w:tc>
        <w:tc>
          <w:tcPr>
            <w:tcW w:w="6417" w:type="dxa"/>
            <w:vAlign w:val="center"/>
          </w:tcPr>
          <w:p>
            <w:pPr>
              <w:pStyle w:val="0"/>
              <w:tabs>
                <w:tab w:val="left" w:leader="none" w:pos="1843"/>
              </w:tabs>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気候変動、脱炭素社会など</w:t>
            </w:r>
          </w:p>
        </w:tc>
      </w:tr>
      <w:tr>
        <w:trPr>
          <w:trHeight w:val="438" w:hRule="atLeast"/>
        </w:trPr>
        <w:tc>
          <w:tcPr>
            <w:tcW w:w="2331" w:type="dxa"/>
            <w:shd w:val="clear" w:color="auto" w:themeFill="accent1" w:themeFillTint="33" w:themeFillShade="FF"/>
            <w:vAlign w:val="center"/>
          </w:tcPr>
          <w:p>
            <w:pPr>
              <w:pStyle w:val="0"/>
              <w:tabs>
                <w:tab w:val="left" w:leader="none" w:pos="1843"/>
              </w:tabs>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資</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源</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循</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環</w:t>
            </w:r>
          </w:p>
        </w:tc>
        <w:tc>
          <w:tcPr>
            <w:tcW w:w="6417" w:type="dxa"/>
            <w:vAlign w:val="center"/>
          </w:tcPr>
          <w:p>
            <w:pPr>
              <w:pStyle w:val="0"/>
              <w:tabs>
                <w:tab w:val="left" w:leader="none" w:pos="1843"/>
              </w:tabs>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３</w:t>
            </w:r>
            <w:r>
              <w:rPr>
                <w:rFonts w:hint="eastAsia" w:ascii="HG丸ｺﾞｼｯｸM-PRO" w:hAnsi="HG丸ｺﾞｼｯｸM-PRO" w:eastAsia="HG丸ｺﾞｼｯｸM-PRO"/>
                <w:sz w:val="22"/>
              </w:rPr>
              <w:t>R</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R</w:t>
            </w:r>
            <w:r>
              <w:rPr>
                <w:rFonts w:hint="default" w:ascii="HG丸ｺﾞｼｯｸM-PRO" w:hAnsi="HG丸ｺﾞｼｯｸM-PRO" w:eastAsia="HG丸ｺﾞｼｯｸM-PRO"/>
                <w:sz w:val="22"/>
              </w:rPr>
              <w:t>enewable</w:t>
            </w:r>
            <w:r>
              <w:rPr>
                <w:rFonts w:hint="eastAsia" w:ascii="HG丸ｺﾞｼｯｸM-PRO" w:hAnsi="HG丸ｺﾞｼｯｸM-PRO" w:eastAsia="HG丸ｺﾞｼｯｸM-PRO"/>
                <w:sz w:val="22"/>
              </w:rPr>
              <w:t>、循環型社会など</w:t>
            </w:r>
          </w:p>
        </w:tc>
      </w:tr>
      <w:tr>
        <w:trPr>
          <w:trHeight w:val="437" w:hRule="atLeast"/>
        </w:trPr>
        <w:tc>
          <w:tcPr>
            <w:tcW w:w="2331" w:type="dxa"/>
            <w:shd w:val="clear" w:color="auto" w:themeFill="accent1" w:themeFillTint="33" w:themeFillShade="FF"/>
            <w:vAlign w:val="center"/>
          </w:tcPr>
          <w:p>
            <w:pPr>
              <w:pStyle w:val="0"/>
              <w:tabs>
                <w:tab w:val="left" w:leader="none" w:pos="1843"/>
              </w:tabs>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自</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然</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環</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境</w:t>
            </w:r>
          </w:p>
        </w:tc>
        <w:tc>
          <w:tcPr>
            <w:tcW w:w="6417" w:type="dxa"/>
            <w:vAlign w:val="center"/>
          </w:tcPr>
          <w:p>
            <w:pPr>
              <w:pStyle w:val="0"/>
              <w:tabs>
                <w:tab w:val="left" w:leader="none" w:pos="1843"/>
              </w:tabs>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森林・水辺、農林業、動植物、生物多様性、外来生物など</w:t>
            </w:r>
          </w:p>
        </w:tc>
      </w:tr>
      <w:tr>
        <w:trPr>
          <w:trHeight w:val="437" w:hRule="atLeast"/>
        </w:trPr>
        <w:tc>
          <w:tcPr>
            <w:tcW w:w="2331" w:type="dxa"/>
            <w:shd w:val="clear" w:color="auto" w:themeFill="accent1" w:themeFillTint="33" w:themeFillShade="FF"/>
            <w:vAlign w:val="center"/>
          </w:tcPr>
          <w:p>
            <w:pPr>
              <w:pStyle w:val="0"/>
              <w:tabs>
                <w:tab w:val="left" w:leader="none" w:pos="1843"/>
              </w:tabs>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活</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環</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境</w:t>
            </w:r>
          </w:p>
        </w:tc>
        <w:tc>
          <w:tcPr>
            <w:tcW w:w="6417" w:type="dxa"/>
            <w:vAlign w:val="center"/>
          </w:tcPr>
          <w:p>
            <w:pPr>
              <w:pStyle w:val="0"/>
              <w:tabs>
                <w:tab w:val="left" w:leader="none" w:pos="1843"/>
              </w:tabs>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大気環境、水環境、騒音・振動・悪臭、景観、不法投棄など</w:t>
            </w:r>
          </w:p>
        </w:tc>
      </w:tr>
      <w:tr>
        <w:trPr>
          <w:trHeight w:val="443" w:hRule="atLeast"/>
        </w:trPr>
        <w:tc>
          <w:tcPr>
            <w:tcW w:w="2331" w:type="dxa"/>
            <w:shd w:val="clear" w:color="auto" w:themeFill="accent1" w:themeFillTint="33" w:themeFillShade="FF"/>
            <w:vAlign w:val="center"/>
          </w:tcPr>
          <w:p>
            <w:pPr>
              <w:pStyle w:val="0"/>
              <w:tabs>
                <w:tab w:val="left" w:leader="none" w:pos="1843"/>
              </w:tabs>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環境教育・協働</w:t>
            </w:r>
          </w:p>
        </w:tc>
        <w:tc>
          <w:tcPr>
            <w:tcW w:w="6417" w:type="dxa"/>
            <w:vAlign w:val="center"/>
          </w:tcPr>
          <w:p>
            <w:pPr>
              <w:pStyle w:val="0"/>
              <w:tabs>
                <w:tab w:val="left" w:leader="none" w:pos="1843"/>
              </w:tabs>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環境学習、環境ビジネス、環境パートナーシップなど</w:t>
            </w:r>
          </w:p>
        </w:tc>
      </w:tr>
    </w:tbl>
    <w:p>
      <w:pPr>
        <w:pStyle w:val="0"/>
        <w:tabs>
          <w:tab w:val="left" w:leader="none" w:pos="1843"/>
        </w:tabs>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
        <w:numPr>
          <w:ilvl w:val="0"/>
          <w:numId w:val="2"/>
        </w:numPr>
        <w:rPr>
          <w:rFonts w:hint="default" w:ascii="HG丸ｺﾞｼｯｸM-PRO" w:hAnsi="HG丸ｺﾞｼｯｸM-PRO" w:eastAsia="HG丸ｺﾞｼｯｸM-PRO"/>
          <w:b w:val="1"/>
          <w:sz w:val="24"/>
        </w:rPr>
      </w:pPr>
      <w:bookmarkStart w:id="12" w:name="_Toc113546549"/>
      <w:bookmarkStart w:id="13" w:name="_Toc124852332"/>
      <w:r>
        <w:rPr>
          <w:rFonts w:hint="eastAsia" w:ascii="HG丸ｺﾞｼｯｸM-PRO" w:hAnsi="HG丸ｺﾞｼｯｸM-PRO" w:eastAsia="HG丸ｺﾞｼｯｸM-PRO"/>
          <w:b w:val="1"/>
          <w:sz w:val="24"/>
        </w:rPr>
        <w:t>計画の主体と役割</w:t>
      </w:r>
      <w:bookmarkEnd w:id="12"/>
      <w:bookmarkEnd w:id="13"/>
    </w:p>
    <w:p>
      <w:pPr>
        <w:pStyle w:val="0"/>
        <w:tabs>
          <w:tab w:val="left" w:leader="none" w:pos="1843"/>
        </w:tabs>
        <w:rPr>
          <w:rFonts w:hint="default" w:ascii="HG丸ｺﾞｼｯｸM-PRO" w:hAnsi="HG丸ｺﾞｼｯｸM-PRO" w:eastAsia="HG丸ｺﾞｼｯｸM-PRO"/>
          <w:sz w:val="22"/>
        </w:rPr>
      </w:pP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本計画を推進する主体は、「住民」、「事業者」、「行政（各市町）」です。</w:t>
      </w:r>
    </w:p>
    <w:p>
      <w:pPr>
        <w:pStyle w:val="0"/>
        <w:tabs>
          <w:tab w:val="left" w:leader="none" w:pos="1843"/>
        </w:tabs>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圏域で生活する人々がそれぞれの役割に応じた取組を推進するとともに、お互いに協力し、連携することが求められます。</w:t>
      </w:r>
    </w:p>
    <w:p>
      <w:pPr>
        <w:pStyle w:val="0"/>
        <w:tabs>
          <w:tab w:val="left" w:leader="none" w:pos="1843"/>
        </w:tabs>
        <w:ind w:firstLine="210" w:firstLineChars="100"/>
        <w:rPr>
          <w:rFonts w:hint="default" w:ascii="HG丸ｺﾞｼｯｸM-PRO" w:hAnsi="HG丸ｺﾞｼｯｸM-PRO" w:eastAsia="HG丸ｺﾞｼｯｸM-PRO"/>
        </w:rPr>
      </w:pPr>
    </w:p>
    <w:p>
      <w:pPr>
        <w:pStyle w:val="0"/>
        <w:tabs>
          <w:tab w:val="left" w:leader="none" w:pos="1843"/>
        </w:tabs>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＜住民＞</w:t>
      </w:r>
    </w:p>
    <w:p>
      <w:pPr>
        <w:pStyle w:val="0"/>
        <w:tabs>
          <w:tab w:val="left" w:leader="none" w:pos="1843"/>
        </w:tabs>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や地球規模の良好な環境の保全と創出を担う役割を理解し、日常生活におけるごみの減量やリサイクル、省エネルギーなどの環境保全行動を実践し、環境に負荷を与えない持続可能な生活様式への転換が求められます。</w:t>
      </w:r>
    </w:p>
    <w:p>
      <w:pPr>
        <w:pStyle w:val="0"/>
        <w:tabs>
          <w:tab w:val="left" w:leader="none" w:pos="1843"/>
        </w:tabs>
        <w:ind w:firstLine="210" w:firstLineChars="100"/>
        <w:rPr>
          <w:rFonts w:hint="default" w:ascii="HG丸ｺﾞｼｯｸM-PRO" w:hAnsi="HG丸ｺﾞｼｯｸM-PRO" w:eastAsia="HG丸ｺﾞｼｯｸM-PRO"/>
        </w:rPr>
      </w:pPr>
    </w:p>
    <w:p>
      <w:pPr>
        <w:pStyle w:val="0"/>
        <w:tabs>
          <w:tab w:val="left" w:leader="none" w:pos="1843"/>
        </w:tabs>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＜事業者＞</w:t>
      </w:r>
    </w:p>
    <w:p>
      <w:pPr>
        <w:pStyle w:val="0"/>
        <w:tabs>
          <w:tab w:val="left" w:leader="none" w:pos="1843"/>
        </w:tabs>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事業の構想、計画、実施（製造、流通、販売、通信、消費、廃棄等）に至るあらゆる段階において、持続可能な事業活動を進め、公害の防止、環境保全や安全性の確保、環境にやさしい商品の開発や環境保全技術の向上に努めることが求められます。</w:t>
      </w:r>
    </w:p>
    <w:p>
      <w:pPr>
        <w:pStyle w:val="0"/>
        <w:tabs>
          <w:tab w:val="left" w:leader="none" w:pos="1843"/>
        </w:tabs>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また、地域住民や行政と協力しながら、良好な環境の保全及び創出への取組も求められます。</w:t>
      </w:r>
    </w:p>
    <w:p>
      <w:pPr>
        <w:pStyle w:val="0"/>
        <w:tabs>
          <w:tab w:val="left" w:leader="none" w:pos="1843"/>
        </w:tabs>
        <w:ind w:firstLine="210" w:firstLineChars="100"/>
        <w:rPr>
          <w:rFonts w:hint="default" w:ascii="HG丸ｺﾞｼｯｸM-PRO" w:hAnsi="HG丸ｺﾞｼｯｸM-PRO" w:eastAsia="HG丸ｺﾞｼｯｸM-PRO"/>
        </w:rPr>
      </w:pPr>
    </w:p>
    <w:p>
      <w:pPr>
        <w:pStyle w:val="0"/>
        <w:tabs>
          <w:tab w:val="left" w:leader="none" w:pos="1843"/>
        </w:tabs>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＜行政（各市町）＞</w:t>
      </w:r>
    </w:p>
    <w:p>
      <w:pPr>
        <w:pStyle w:val="0"/>
        <w:widowControl w:val="1"/>
        <w:ind w:left="424" w:leftChars="202"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環境基本条例や環境保全条例及び本計画に基づき、国や県、住民・事業者との協働により、良好な環境の保全及び創出に向けての各施策を展開し、各市町の事務及び事業においても率先した環境保全活動に取り組みます。</w:t>
      </w:r>
    </w:p>
    <w:p>
      <w:pPr>
        <w:pStyle w:val="0"/>
        <w:widowControl w:val="1"/>
        <w:ind w:left="424" w:leftChars="202"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また、環境保全に関する情報提供等を通じて住民及び事業者の環境保全活動を積極的に支援するなど、地域の環境保全活動への理解と協力を得ながら本計画を推進します。</w:t>
      </w:r>
      <w:r>
        <w:rPr>
          <w:rFonts w:hint="default" w:ascii="HG丸ｺﾞｼｯｸM-PRO" w:hAnsi="HG丸ｺﾞｼｯｸM-PRO" w:eastAsia="HG丸ｺﾞｼｯｸM-PRO"/>
        </w:rPr>
        <w:br w:type="page"/>
      </w:r>
    </w:p>
    <w:p>
      <w:pPr>
        <w:pStyle w:val="1"/>
        <w:numPr>
          <w:ilvl w:val="0"/>
          <w:numId w:val="1"/>
        </w:numPr>
        <w:rPr>
          <w:rFonts w:hint="default" w:ascii="HG丸ｺﾞｼｯｸM-PRO" w:hAnsi="HG丸ｺﾞｼｯｸM-PRO" w:eastAsia="HG丸ｺﾞｼｯｸM-PRO"/>
          <w:b w:val="1"/>
          <w:sz w:val="28"/>
        </w:rPr>
      </w:pPr>
      <w:bookmarkStart w:id="14" w:name="_Ref115874707"/>
      <w:bookmarkStart w:id="15" w:name="_Toc113546550"/>
      <w:bookmarkStart w:id="16" w:name="_Toc124852333"/>
      <w:r>
        <w:rPr>
          <w:rFonts w:hint="eastAsia" w:ascii="HG丸ｺﾞｼｯｸM-PRO" w:hAnsi="HG丸ｺﾞｼｯｸM-PRO" w:eastAsia="HG丸ｺﾞｼｯｸM-PRO"/>
          <w:b w:val="1"/>
          <w:sz w:val="28"/>
        </w:rPr>
        <w:t>策定の背景</w:t>
      </w:r>
      <w:bookmarkEnd w:id="14"/>
      <w:bookmarkEnd w:id="15"/>
      <w:bookmarkEnd w:id="16"/>
    </w:p>
    <w:p>
      <w:pPr>
        <w:pStyle w:val="2"/>
        <w:numPr>
          <w:ilvl w:val="0"/>
          <w:numId w:val="3"/>
        </w:numPr>
        <w:rPr>
          <w:rFonts w:hint="default" w:ascii="HG丸ｺﾞｼｯｸM-PRO" w:hAnsi="HG丸ｺﾞｼｯｸM-PRO" w:eastAsia="HG丸ｺﾞｼｯｸM-PRO"/>
          <w:b w:val="1"/>
          <w:sz w:val="24"/>
        </w:rPr>
      </w:pPr>
      <w:bookmarkStart w:id="17" w:name="_Toc113546551"/>
      <w:bookmarkStart w:id="18" w:name="_Toc124852334"/>
      <w:r>
        <w:rPr>
          <w:rFonts w:hint="eastAsia" w:ascii="HG丸ｺﾞｼｯｸM-PRO" w:hAnsi="HG丸ｺﾞｼｯｸM-PRO" w:eastAsia="HG丸ｺﾞｼｯｸM-PRO"/>
          <w:b w:val="1"/>
          <w:sz w:val="24"/>
        </w:rPr>
        <w:t>社会情勢</w:t>
      </w:r>
      <w:bookmarkEnd w:id="17"/>
      <w:bookmarkEnd w:id="18"/>
    </w:p>
    <w:p>
      <w:pPr>
        <w:pStyle w:val="0"/>
        <w:rPr>
          <w:rFonts w:hint="default" w:ascii="HG丸ｺﾞｼｯｸM-PRO" w:hAnsi="HG丸ｺﾞｼｯｸM-PRO" w:eastAsia="HG丸ｺﾞｼｯｸM-PRO"/>
          <w:b w:val="1"/>
        </w:rPr>
      </w:pPr>
    </w:p>
    <w:p>
      <w:pPr>
        <w:pStyle w:val="3"/>
        <w:numPr>
          <w:ilvl w:val="0"/>
          <w:numId w:val="4"/>
        </w:numPr>
        <w:ind w:left="851" w:leftChars="0" w:hanging="850"/>
        <w:rPr>
          <w:rFonts w:hint="default" w:ascii="HG丸ｺﾞｼｯｸM-PRO" w:hAnsi="HG丸ｺﾞｼｯｸM-PRO" w:eastAsia="HG丸ｺﾞｼｯｸM-PRO"/>
          <w:b w:val="1"/>
          <w:sz w:val="24"/>
        </w:rPr>
      </w:pPr>
      <w:bookmarkStart w:id="19" w:name="_Ref112079422"/>
      <w:bookmarkStart w:id="20" w:name="_Toc113546552"/>
      <w:bookmarkStart w:id="21" w:name="_Toc115275334"/>
      <w:bookmarkStart w:id="22" w:name="_Toc116667991"/>
      <w:bookmarkStart w:id="23" w:name="_Toc122737912"/>
      <w:bookmarkStart w:id="24" w:name="_Toc122958871"/>
      <w:bookmarkStart w:id="25" w:name="_Toc124354578"/>
      <w:bookmarkStart w:id="26" w:name="_Toc124354857"/>
      <w:bookmarkStart w:id="27" w:name="_Toc124852335"/>
      <w:r>
        <w:rPr>
          <w:rFonts w:hint="eastAsia" w:ascii="HG丸ｺﾞｼｯｸM-PRO" w:hAnsi="HG丸ｺﾞｼｯｸM-PRO" w:eastAsia="HG丸ｺﾞｼｯｸM-PRO"/>
          <w:b w:val="1"/>
          <w:sz w:val="24"/>
        </w:rPr>
        <w:t>気候変動</w:t>
      </w:r>
      <w:bookmarkEnd w:id="19"/>
      <w:bookmarkEnd w:id="20"/>
      <w:bookmarkEnd w:id="21"/>
      <w:bookmarkEnd w:id="22"/>
      <w:bookmarkEnd w:id="23"/>
      <w:bookmarkEnd w:id="24"/>
      <w:bookmarkEnd w:id="25"/>
      <w:bookmarkEnd w:id="26"/>
      <w:bookmarkEnd w:id="27"/>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昨今、注視されている地球温暖化は、その予想される影響の大きさや深刻さから見て、人類の生存基盤に関わる安全保障の問題と認識されており、最も重要な環境問題の一つとされています。</w:t>
      </w:r>
      <w:r>
        <w:rPr>
          <w:rFonts w:hint="default" w:ascii="HG丸ｺﾞｼｯｸM-PRO" w:hAnsi="HG丸ｺﾞｼｯｸM-PRO" w:eastAsia="HG丸ｺﾞｼｯｸM-PRO"/>
        </w:rPr>
        <w:t>IPCC</w:t>
      </w:r>
      <w:r>
        <w:rPr>
          <w:rFonts w:hint="default" w:ascii="HG丸ｺﾞｼｯｸM-PRO" w:hAnsi="HG丸ｺﾞｼｯｸM-PRO" w:eastAsia="HG丸ｺﾞｼｯｸM-PRO"/>
        </w:rPr>
        <w:t>（気候変動に関する政府間パネル）の第６次評価報告書（第</w:t>
      </w:r>
      <w:r>
        <w:rPr>
          <w:rFonts w:hint="eastAsia" w:ascii="HG丸ｺﾞｼｯｸM-PRO" w:hAnsi="HG丸ｺﾞｼｯｸM-PRO" w:eastAsia="HG丸ｺﾞｼｯｸM-PRO"/>
        </w:rPr>
        <w:t>１</w:t>
      </w:r>
      <w:r>
        <w:rPr>
          <w:rFonts w:hint="default" w:ascii="HG丸ｺﾞｼｯｸM-PRO" w:hAnsi="HG丸ｺﾞｼｯｸM-PRO" w:eastAsia="HG丸ｺﾞｼｯｸM-PRO"/>
        </w:rPr>
        <w:t>次作業部会報告書）によると、</w:t>
      </w:r>
      <w:r>
        <w:rPr>
          <w:rFonts w:hint="eastAsia" w:ascii="HG丸ｺﾞｼｯｸM-PRO" w:hAnsi="HG丸ｺﾞｼｯｸM-PRO" w:eastAsia="HG丸ｺﾞｼｯｸM-PRO"/>
        </w:rPr>
        <w:t>「</w:t>
      </w:r>
      <w:r>
        <w:rPr>
          <w:rFonts w:hint="default" w:ascii="HG丸ｺﾞｼｯｸM-PRO" w:hAnsi="HG丸ｺﾞｼｯｸM-PRO" w:eastAsia="HG丸ｺﾞｼｯｸM-PRO"/>
        </w:rPr>
        <w:t>人間の影響が大気、海洋及び陸域を温暖化させてきたことには疑う余地がない</w:t>
      </w:r>
      <w:r>
        <w:rPr>
          <w:rFonts w:hint="eastAsia" w:ascii="HG丸ｺﾞｼｯｸM-PRO" w:hAnsi="HG丸ｺﾞｼｯｸM-PRO" w:eastAsia="HG丸ｺﾞｼｯｸM-PRO"/>
        </w:rPr>
        <w:t>」</w:t>
      </w:r>
      <w:r>
        <w:rPr>
          <w:rFonts w:hint="default" w:ascii="HG丸ｺﾞｼｯｸM-PRO" w:hAnsi="HG丸ｺﾞｼｯｸM-PRO" w:eastAsia="HG丸ｺﾞｼｯｸM-PRO"/>
        </w:rPr>
        <w:t>と</w:t>
      </w:r>
      <w:r>
        <w:rPr>
          <w:rFonts w:hint="eastAsia" w:ascii="HG丸ｺﾞｼｯｸM-PRO" w:hAnsi="HG丸ｺﾞｼｯｸM-PRO" w:eastAsia="HG丸ｺﾞｼｯｸM-PRO"/>
        </w:rPr>
        <w:t>明記</w:t>
      </w:r>
      <w:r>
        <w:rPr>
          <w:rFonts w:hint="default" w:ascii="HG丸ｺﾞｼｯｸM-PRO" w:hAnsi="HG丸ｺﾞｼｯｸM-PRO" w:eastAsia="HG丸ｺﾞｼｯｸM-PRO"/>
        </w:rPr>
        <w:t>され</w:t>
      </w:r>
      <w:r>
        <w:rPr>
          <w:rFonts w:hint="eastAsia" w:ascii="HG丸ｺﾞｼｯｸM-PRO" w:hAnsi="HG丸ｺﾞｼｯｸM-PRO" w:eastAsia="HG丸ｺﾞｼｯｸM-PRO"/>
        </w:rPr>
        <w:t>、大気、海洋、雪氷圏及び生物圏において、広範囲かつ急速な変化が現れているとともに、気候システムの多くの変化（極端な高温や大雨の頻度と強度の増加、いくつかの地域における強い熱帯低気圧の割合の増加等）は、地球温暖化の進行に直接関係して拡大することが示され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地球温暖化防止に関する国際的な対策として、</w:t>
      </w:r>
      <w:r>
        <w:rPr>
          <w:rFonts w:hint="eastAsia" w:ascii="HG丸ｺﾞｼｯｸM-PRO" w:hAnsi="HG丸ｺﾞｼｯｸM-PRO" w:eastAsia="HG丸ｺﾞｼｯｸM-PRO"/>
        </w:rPr>
        <w:t>1992</w:t>
      </w:r>
      <w:r>
        <w:rPr>
          <w:rFonts w:hint="eastAsia" w:ascii="HG丸ｺﾞｼｯｸM-PRO" w:hAnsi="HG丸ｺﾞｼｯｸM-PRO" w:eastAsia="HG丸ｺﾞｼｯｸM-PRO"/>
        </w:rPr>
        <w:t>（平成４）年にブラジルのリオデジャネイロで開催された地球サミットにおいて、国連気候変動枠組条約が採択され、</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）年にフランスのパリで開催された国連気候変動枠組条約第</w:t>
      </w:r>
      <w:r>
        <w:rPr>
          <w:rFonts w:hint="eastAsia" w:ascii="HG丸ｺﾞｼｯｸM-PRO" w:hAnsi="HG丸ｺﾞｼｯｸM-PRO" w:eastAsia="HG丸ｺﾞｼｯｸM-PRO"/>
        </w:rPr>
        <w:t>21</w:t>
      </w:r>
      <w:r>
        <w:rPr>
          <w:rFonts w:hint="eastAsia" w:ascii="HG丸ｺﾞｼｯｸM-PRO" w:hAnsi="HG丸ｺﾞｼｯｸM-PRO" w:eastAsia="HG丸ｺﾞｼｯｸM-PRO"/>
        </w:rPr>
        <w:t>回締約国会議（</w:t>
      </w:r>
      <w:r>
        <w:rPr>
          <w:rFonts w:hint="eastAsia" w:ascii="HG丸ｺﾞｼｯｸM-PRO" w:hAnsi="HG丸ｺﾞｼｯｸM-PRO" w:eastAsia="HG丸ｺﾞｼｯｸM-PRO"/>
        </w:rPr>
        <w:t>COP21</w:t>
      </w:r>
      <w:r>
        <w:rPr>
          <w:rFonts w:hint="eastAsia" w:ascii="HG丸ｺﾞｼｯｸM-PRO" w:hAnsi="HG丸ｺﾞｼｯｸM-PRO" w:eastAsia="HG丸ｺﾞｼｯｸM-PRO"/>
        </w:rPr>
        <w:t>）では、「平均気温の上昇を産業革命以前に比べて２℃よりも十分低く保つとともに、</w:t>
      </w:r>
      <w:r>
        <w:rPr>
          <w:rFonts w:hint="eastAsia" w:ascii="HG丸ｺﾞｼｯｸM-PRO" w:hAnsi="HG丸ｺﾞｼｯｸM-PRO" w:eastAsia="HG丸ｺﾞｼｯｸM-PRO"/>
        </w:rPr>
        <w:t>1.5</w:t>
      </w:r>
      <w:r>
        <w:rPr>
          <w:rFonts w:hint="eastAsia" w:ascii="HG丸ｺﾞｼｯｸM-PRO" w:hAnsi="HG丸ｺﾞｼｯｸM-PRO" w:eastAsia="HG丸ｺﾞｼｯｸM-PRO"/>
        </w:rPr>
        <w:t>℃に抑える努力を追求すること」を世界共通の長期目標とし、その目標達成のため、「今世紀後半に人為的な温室効果ガスの排出と吸収源による除去を均衡させること」を掲げています。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日本では、</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に環境省の諮問機関である中央環境審議会において、水稲、果樹、病害虫・雑草、洪水、高潮、高波及び熱中症に関して、気候変動による影響の重大性が特に大きく、緊急性も高いと報告されたことを背景に「気候変動の影響への適応計画」が策定され、</w:t>
      </w:r>
      <w:r>
        <w:rPr>
          <w:rFonts w:hint="eastAsia" w:ascii="HG丸ｺﾞｼｯｸM-PRO" w:hAnsi="HG丸ｺﾞｼｯｸM-PRO" w:eastAsia="HG丸ｺﾞｼｯｸM-PRO"/>
        </w:rPr>
        <w:t>2016</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28</w:t>
      </w:r>
      <w:r>
        <w:rPr>
          <w:rFonts w:hint="eastAsia" w:ascii="HG丸ｺﾞｼｯｸM-PRO" w:hAnsi="HG丸ｺﾞｼｯｸM-PRO" w:eastAsia="HG丸ｺﾞｼｯｸM-PRO"/>
        </w:rPr>
        <w:t>）年には、「パリ協定」に基づき、「地球温暖化対策計画」を改定しました。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その後、</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（令和３）年４月に、「温室効果ガスを</w:t>
      </w:r>
      <w:r>
        <w:rPr>
          <w:rFonts w:hint="eastAsia" w:ascii="HG丸ｺﾞｼｯｸM-PRO" w:hAnsi="HG丸ｺﾞｼｯｸM-PRO" w:eastAsia="HG丸ｺﾞｼｯｸM-PRO"/>
        </w:rPr>
        <w:t>2030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）年度に</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）年度比</w:t>
      </w:r>
      <w:r>
        <w:rPr>
          <w:rFonts w:hint="eastAsia" w:ascii="HG丸ｺﾞｼｯｸM-PRO" w:hAnsi="HG丸ｺﾞｼｯｸM-PRO" w:eastAsia="HG丸ｺﾞｼｯｸM-PRO"/>
        </w:rPr>
        <w:t>46</w:t>
      </w:r>
      <w:r>
        <w:rPr>
          <w:rFonts w:hint="eastAsia" w:ascii="HG丸ｺﾞｼｯｸM-PRO" w:hAnsi="HG丸ｺﾞｼｯｸM-PRO" w:eastAsia="HG丸ｺﾞｼｯｸM-PRO"/>
        </w:rPr>
        <w:t>％削減を目指し、さらに</w:t>
      </w:r>
      <w:r>
        <w:rPr>
          <w:rFonts w:hint="eastAsia" w:ascii="HG丸ｺﾞｼｯｸM-PRO" w:hAnsi="HG丸ｺﾞｼｯｸM-PRO" w:eastAsia="HG丸ｺﾞｼｯｸM-PRO"/>
        </w:rPr>
        <w:t>50</w:t>
      </w:r>
      <w:r>
        <w:rPr>
          <w:rFonts w:hint="eastAsia" w:ascii="HG丸ｺﾞｼｯｸM-PRO" w:hAnsi="HG丸ｺﾞｼｯｸM-PRO" w:eastAsia="HG丸ｺﾞｼｯｸM-PRO"/>
        </w:rPr>
        <w:t>％の高みに向けて挑戦を続けること」を表明しました。さらに、同年</w:t>
      </w:r>
      <w:r>
        <w:rPr>
          <w:rFonts w:hint="eastAsia" w:ascii="HG丸ｺﾞｼｯｸM-PRO" w:hAnsi="HG丸ｺﾞｼｯｸM-PRO" w:eastAsia="HG丸ｺﾞｼｯｸM-PRO"/>
        </w:rPr>
        <w:t>6</w:t>
      </w:r>
      <w:r>
        <w:rPr>
          <w:rFonts w:hint="eastAsia" w:ascii="HG丸ｺﾞｼｯｸM-PRO" w:hAnsi="HG丸ｺﾞｼｯｸM-PRO" w:eastAsia="HG丸ｺﾞｼｯｸM-PRO"/>
        </w:rPr>
        <w:t>月には、</w:t>
      </w:r>
      <w:r>
        <w:rPr>
          <w:rFonts w:hint="eastAsia" w:ascii="HG丸ｺﾞｼｯｸM-PRO" w:hAnsi="HG丸ｺﾞｼｯｸM-PRO" w:eastAsia="HG丸ｺﾞｼｯｸM-PRO"/>
        </w:rPr>
        <w:t>2050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32</w:t>
      </w:r>
      <w:r>
        <w:rPr>
          <w:rFonts w:hint="eastAsia" w:ascii="HG丸ｺﾞｼｯｸM-PRO" w:hAnsi="HG丸ｺﾞｼｯｸM-PRO" w:eastAsia="HG丸ｺﾞｼｯｸM-PRO"/>
        </w:rPr>
        <w:t>）年カーボンニュートラルを基本理念とする形で「地球温暖化対策の推進に関する法律」を改正し、同年</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月にはこれらを踏まえた内容で、「地球温暖化対策計画」の改定を行いました。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こうした中、気候変動対策として、既に起こりつつある、あるいは起こり得る地球温暖化の影響に対処する「適応策」と、地球温暖化の原因となる温室効果ガスの排出を抑制する「緩和策」との両面から、気候変動のリスクを低減することが求められています。</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4"/>
        </w:numPr>
        <w:ind w:left="851" w:leftChars="0" w:hanging="850"/>
        <w:rPr>
          <w:rFonts w:hint="default" w:ascii="HG丸ｺﾞｼｯｸM-PRO" w:hAnsi="HG丸ｺﾞｼｯｸM-PRO" w:eastAsia="HG丸ｺﾞｼｯｸM-PRO"/>
          <w:b w:val="1"/>
          <w:sz w:val="24"/>
        </w:rPr>
      </w:pPr>
      <w:bookmarkStart w:id="28" w:name="_Toc113546553"/>
      <w:bookmarkStart w:id="29" w:name="_Toc115275335"/>
      <w:bookmarkStart w:id="30" w:name="_Toc116667992"/>
      <w:bookmarkStart w:id="31" w:name="_Toc122737913"/>
      <w:bookmarkStart w:id="32" w:name="_Toc122958872"/>
      <w:bookmarkStart w:id="33" w:name="_Toc124354579"/>
      <w:bookmarkStart w:id="34" w:name="_Toc124354858"/>
      <w:bookmarkStart w:id="35" w:name="_Toc124852336"/>
      <w:r>
        <w:rPr>
          <w:rFonts w:hint="eastAsia" w:ascii="HG丸ｺﾞｼｯｸM-PRO" w:hAnsi="HG丸ｺﾞｼｯｸM-PRO" w:eastAsia="HG丸ｺﾞｼｯｸM-PRO"/>
          <w:b w:val="1"/>
          <w:sz w:val="24"/>
        </w:rPr>
        <w:t>廃棄物関連</w:t>
      </w:r>
      <w:bookmarkEnd w:id="28"/>
      <w:bookmarkEnd w:id="29"/>
      <w:bookmarkEnd w:id="30"/>
      <w:bookmarkEnd w:id="31"/>
      <w:bookmarkEnd w:id="32"/>
      <w:bookmarkEnd w:id="33"/>
      <w:bookmarkEnd w:id="34"/>
      <w:bookmarkEnd w:id="35"/>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全国的にみて、廃棄物の増加に伴う最終処分場の不足等が課題となっており、ごみの排出量そのものの抑制が求められています。国においては、廃棄物・リサイクル対策の重要性を鑑みて、今後の対策のあり方について、基本的枠組みとする「循環型社会形成推進基本法」が</w:t>
      </w:r>
      <w:r>
        <w:rPr>
          <w:rFonts w:hint="eastAsia" w:ascii="HG丸ｺﾞｼｯｸM-PRO" w:hAnsi="HG丸ｺﾞｼｯｸM-PRO" w:eastAsia="HG丸ｺﾞｼｯｸM-PRO"/>
        </w:rPr>
        <w:t>2001</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13</w:t>
      </w:r>
      <w:r>
        <w:rPr>
          <w:rFonts w:hint="eastAsia" w:ascii="HG丸ｺﾞｼｯｸM-PRO" w:hAnsi="HG丸ｺﾞｼｯｸM-PRO" w:eastAsia="HG丸ｺﾞｼｯｸM-PRO"/>
        </w:rPr>
        <w:t>）年に施行され、大量生産・大量消費・大量廃棄型の経済システムからの脱却が図られています。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近年では海洋プラスチックやマイクロプラスチックといったプラスチックごみの排出が問題視されており、生態系に与える影響が危惧されています。これに対応するため、</w:t>
      </w:r>
      <w:r>
        <w:rPr>
          <w:rFonts w:hint="eastAsia" w:ascii="HG丸ｺﾞｼｯｸM-PRO" w:hAnsi="HG丸ｺﾞｼｯｸM-PRO" w:eastAsia="HG丸ｺﾞｼｯｸM-PRO"/>
        </w:rPr>
        <w:t>2020</w:t>
      </w:r>
      <w:r>
        <w:rPr>
          <w:rFonts w:hint="eastAsia" w:ascii="HG丸ｺﾞｼｯｸM-PRO" w:hAnsi="HG丸ｺﾞｼｯｸM-PRO" w:eastAsia="HG丸ｺﾞｼｯｸM-PRO"/>
        </w:rPr>
        <w:t>（令和２）年７月には小売店などで商品を入れるプラスチック製買物袋（レジ袋）が有料化されるなど、国内におけるプラスチックの資源循環を一層促進する重要性が高まっています。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w:t>
      </w:r>
      <w:r>
        <w:rPr>
          <w:rFonts w:hint="eastAsia" w:ascii="HG丸ｺﾞｼｯｸM-PRO" w:hAnsi="HG丸ｺﾞｼｯｸM-PRO" w:eastAsia="HG丸ｺﾞｼｯｸM-PRO"/>
        </w:rPr>
        <w:t>2022</w:t>
      </w:r>
      <w:r>
        <w:rPr>
          <w:rFonts w:hint="eastAsia" w:ascii="HG丸ｺﾞｼｯｸM-PRO" w:hAnsi="HG丸ｺﾞｼｯｸM-PRO" w:eastAsia="HG丸ｺﾞｼｯｸM-PRO"/>
        </w:rPr>
        <w:t>（令和４）年４月に「プラスチックに係る資源循環の促進等に関する法律」が施行され、プラスチック使用製品の設計からプラスチック廃棄物の処理に至るまでの各段階において、発生抑制（</w:t>
      </w:r>
      <w:r>
        <w:rPr>
          <w:rFonts w:hint="eastAsia" w:ascii="HG丸ｺﾞｼｯｸM-PRO" w:hAnsi="HG丸ｺﾞｼｯｸM-PRO" w:eastAsia="HG丸ｺﾞｼｯｸM-PRO"/>
        </w:rPr>
        <w:t>R</w:t>
      </w:r>
      <w:r>
        <w:rPr>
          <w:rFonts w:hint="default" w:ascii="HG丸ｺﾞｼｯｸM-PRO" w:hAnsi="HG丸ｺﾞｼｯｸM-PRO" w:eastAsia="HG丸ｺﾞｼｯｸM-PRO"/>
        </w:rPr>
        <w:t>educe</w:t>
      </w:r>
      <w:r>
        <w:rPr>
          <w:rFonts w:hint="eastAsia" w:ascii="HG丸ｺﾞｼｯｸM-PRO" w:hAnsi="HG丸ｺﾞｼｯｸM-PRO" w:eastAsia="HG丸ｺﾞｼｯｸM-PRO"/>
        </w:rPr>
        <w:t>）、再使用（</w:t>
      </w:r>
      <w:r>
        <w:rPr>
          <w:rFonts w:hint="eastAsia" w:ascii="HG丸ｺﾞｼｯｸM-PRO" w:hAnsi="HG丸ｺﾞｼｯｸM-PRO" w:eastAsia="HG丸ｺﾞｼｯｸM-PRO"/>
        </w:rPr>
        <w:t>R</w:t>
      </w:r>
      <w:r>
        <w:rPr>
          <w:rFonts w:hint="default" w:ascii="HG丸ｺﾞｼｯｸM-PRO" w:hAnsi="HG丸ｺﾞｼｯｸM-PRO" w:eastAsia="HG丸ｺﾞｼｯｸM-PRO"/>
        </w:rPr>
        <w:t>euse</w:t>
      </w:r>
      <w:r>
        <w:rPr>
          <w:rFonts w:hint="eastAsia" w:ascii="HG丸ｺﾞｼｯｸM-PRO" w:hAnsi="HG丸ｺﾞｼｯｸM-PRO" w:eastAsia="HG丸ｺﾞｼｯｸM-PRO"/>
        </w:rPr>
        <w:t>）、再生利用（</w:t>
      </w:r>
      <w:r>
        <w:rPr>
          <w:rFonts w:hint="eastAsia" w:ascii="HG丸ｺﾞｼｯｸM-PRO" w:hAnsi="HG丸ｺﾞｼｯｸM-PRO" w:eastAsia="HG丸ｺﾞｼｯｸM-PRO"/>
        </w:rPr>
        <w:t>R</w:t>
      </w:r>
      <w:r>
        <w:rPr>
          <w:rFonts w:hint="default" w:ascii="HG丸ｺﾞｼｯｸM-PRO" w:hAnsi="HG丸ｺﾞｼｯｸM-PRO" w:eastAsia="HG丸ｺﾞｼｯｸM-PRO"/>
        </w:rPr>
        <w:t>ecycle</w:t>
      </w:r>
      <w:r>
        <w:rPr>
          <w:rFonts w:hint="eastAsia" w:ascii="HG丸ｺﾞｼｯｸM-PRO" w:hAnsi="HG丸ｺﾞｼｯｸM-PRO" w:eastAsia="HG丸ｺﾞｼｯｸM-PRO"/>
        </w:rPr>
        <w:t>）に加えて、再生可能な資源に替えること（</w:t>
      </w:r>
      <w:r>
        <w:rPr>
          <w:rFonts w:hint="eastAsia" w:ascii="HG丸ｺﾞｼｯｸM-PRO" w:hAnsi="HG丸ｺﾞｼｯｸM-PRO" w:eastAsia="HG丸ｺﾞｼｯｸM-PRO"/>
        </w:rPr>
        <w:t>R</w:t>
      </w:r>
      <w:r>
        <w:rPr>
          <w:rFonts w:hint="default" w:ascii="HG丸ｺﾞｼｯｸM-PRO" w:hAnsi="HG丸ｺﾞｼｯｸM-PRO" w:eastAsia="HG丸ｺﾞｼｯｸM-PRO"/>
        </w:rPr>
        <w:t>enewable</w:t>
      </w:r>
      <w:r>
        <w:rPr>
          <w:rFonts w:hint="eastAsia" w:ascii="HG丸ｺﾞｼｯｸM-PRO" w:hAnsi="HG丸ｺﾞｼｯｸM-PRO" w:eastAsia="HG丸ｺﾞｼｯｸM-PRO"/>
        </w:rPr>
        <w:t>）を取り入れた「３</w:t>
      </w:r>
      <w:r>
        <w:rPr>
          <w:rFonts w:hint="eastAsia" w:ascii="HG丸ｺﾞｼｯｸM-PRO" w:hAnsi="HG丸ｺﾞｼｯｸM-PRO" w:eastAsia="HG丸ｺﾞｼｯｸM-PRO"/>
        </w:rPr>
        <w:t>R</w:t>
      </w:r>
      <w:r>
        <w:rPr>
          <w:rFonts w:hint="eastAsia" w:ascii="HG丸ｺﾞｼｯｸM-PRO" w:hAnsi="HG丸ｺﾞｼｯｸM-PRO" w:eastAsia="HG丸ｺﾞｼｯｸM-PRO"/>
        </w:rPr>
        <w:t>＋</w:t>
      </w:r>
      <w:r>
        <w:rPr>
          <w:rFonts w:hint="eastAsia" w:ascii="HG丸ｺﾞｼｯｸM-PRO" w:hAnsi="HG丸ｺﾞｼｯｸM-PRO" w:eastAsia="HG丸ｺﾞｼｯｸM-PRO"/>
        </w:rPr>
        <w:t>R</w:t>
      </w:r>
      <w:r>
        <w:rPr>
          <w:rFonts w:hint="default" w:ascii="HG丸ｺﾞｼｯｸM-PRO" w:hAnsi="HG丸ｺﾞｼｯｸM-PRO" w:eastAsia="HG丸ｺﾞｼｯｸM-PRO"/>
        </w:rPr>
        <w:t>enewable</w:t>
      </w:r>
      <w:r>
        <w:rPr>
          <w:rFonts w:hint="eastAsia" w:ascii="HG丸ｺﾞｼｯｸM-PRO" w:hAnsi="HG丸ｺﾞｼｯｸM-PRO" w:eastAsia="HG丸ｺﾞｼｯｸM-PRO"/>
        </w:rPr>
        <w:t>」を促進するための措置を講じることが定められました。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圏域においても、プラスチック類をはじめとした、ごみの削減に努め、資源循環に向けた取組の強化が求められます。</w:t>
      </w:r>
    </w:p>
    <w:p>
      <w:pPr>
        <w:pStyle w:val="0"/>
        <w:rPr>
          <w:rFonts w:hint="default" w:ascii="HG丸ｺﾞｼｯｸM-PRO" w:hAnsi="HG丸ｺﾞｼｯｸM-PRO" w:eastAsia="HG丸ｺﾞｼｯｸM-PRO"/>
        </w:rPr>
      </w:pPr>
    </w:p>
    <w:p>
      <w:pPr>
        <w:pStyle w:val="3"/>
        <w:numPr>
          <w:ilvl w:val="0"/>
          <w:numId w:val="4"/>
        </w:numPr>
        <w:ind w:left="851" w:leftChars="0" w:hanging="850"/>
        <w:rPr>
          <w:rFonts w:hint="default" w:ascii="HG丸ｺﾞｼｯｸM-PRO" w:hAnsi="HG丸ｺﾞｼｯｸM-PRO" w:eastAsia="HG丸ｺﾞｼｯｸM-PRO"/>
          <w:b w:val="1"/>
          <w:sz w:val="24"/>
        </w:rPr>
      </w:pPr>
      <w:bookmarkStart w:id="36" w:name="_Toc113546554"/>
      <w:bookmarkStart w:id="37" w:name="_Toc115275336"/>
      <w:bookmarkStart w:id="38" w:name="_Toc116667993"/>
      <w:bookmarkStart w:id="39" w:name="_Toc122737914"/>
      <w:bookmarkStart w:id="40" w:name="_Toc122958873"/>
      <w:bookmarkStart w:id="41" w:name="_Toc124354580"/>
      <w:bookmarkStart w:id="42" w:name="_Toc124354859"/>
      <w:bookmarkStart w:id="43" w:name="_Toc124852337"/>
      <w:r>
        <w:rPr>
          <w:rFonts w:hint="eastAsia" w:ascii="HG丸ｺﾞｼｯｸM-PRO" w:hAnsi="HG丸ｺﾞｼｯｸM-PRO" w:eastAsia="HG丸ｺﾞｼｯｸM-PRO"/>
          <w:b w:val="1"/>
          <w:sz w:val="24"/>
        </w:rPr>
        <w:t>生物多様性</w:t>
      </w:r>
      <w:bookmarkEnd w:id="36"/>
      <w:bookmarkEnd w:id="37"/>
      <w:bookmarkEnd w:id="38"/>
      <w:bookmarkEnd w:id="39"/>
      <w:bookmarkEnd w:id="40"/>
      <w:bookmarkEnd w:id="41"/>
      <w:bookmarkEnd w:id="42"/>
      <w:bookmarkEnd w:id="43"/>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1992</w:t>
      </w:r>
      <w:r>
        <w:rPr>
          <w:rFonts w:hint="eastAsia" w:ascii="HG丸ｺﾞｼｯｸM-PRO" w:hAnsi="HG丸ｺﾞｼｯｸM-PRO" w:eastAsia="HG丸ｺﾞｼｯｸM-PRO"/>
        </w:rPr>
        <w:t>（平成４）年に生物多様性条約が採択され、我が国においては、翌年の</w:t>
      </w:r>
      <w:r>
        <w:rPr>
          <w:rFonts w:hint="eastAsia" w:ascii="HG丸ｺﾞｼｯｸM-PRO" w:hAnsi="HG丸ｺﾞｼｯｸM-PRO" w:eastAsia="HG丸ｺﾞｼｯｸM-PRO"/>
        </w:rPr>
        <w:t>1993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5</w:t>
      </w:r>
      <w:r>
        <w:rPr>
          <w:rFonts w:hint="eastAsia" w:ascii="HG丸ｺﾞｼｯｸM-PRO" w:hAnsi="HG丸ｺﾞｼｯｸM-PRO" w:eastAsia="HG丸ｺﾞｼｯｸM-PRO"/>
        </w:rPr>
        <w:t>）年に締約国となり、世界各国とともに生物多様性の保全に向けて取り組んでおり、</w:t>
      </w:r>
      <w:r>
        <w:rPr>
          <w:rFonts w:hint="eastAsia" w:ascii="HG丸ｺﾞｼｯｸM-PRO" w:hAnsi="HG丸ｺﾞｼｯｸM-PRO" w:eastAsia="HG丸ｺﾞｼｯｸM-PRO"/>
        </w:rPr>
        <w:t>2008</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20</w:t>
      </w:r>
      <w:r>
        <w:rPr>
          <w:rFonts w:hint="eastAsia" w:ascii="HG丸ｺﾞｼｯｸM-PRO" w:hAnsi="HG丸ｺﾞｼｯｸM-PRO" w:eastAsia="HG丸ｺﾞｼｯｸM-PRO"/>
        </w:rPr>
        <w:t>）年には「生物多様性基本法」が施行されました。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w:t>
      </w:r>
      <w:r>
        <w:rPr>
          <w:rFonts w:hint="eastAsia" w:ascii="HG丸ｺﾞｼｯｸM-PRO" w:hAnsi="HG丸ｺﾞｼｯｸM-PRO" w:eastAsia="HG丸ｺﾞｼｯｸM-PRO"/>
        </w:rPr>
        <w:t>2010</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22</w:t>
      </w:r>
      <w:r>
        <w:rPr>
          <w:rFonts w:hint="eastAsia" w:ascii="HG丸ｺﾞｼｯｸM-PRO" w:hAnsi="HG丸ｺﾞｼｯｸM-PRO" w:eastAsia="HG丸ｺﾞｼｯｸM-PRO"/>
        </w:rPr>
        <w:t>）年に生物多様性条約第</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回締約国会議（</w:t>
      </w:r>
      <w:r>
        <w:rPr>
          <w:rFonts w:hint="eastAsia" w:ascii="HG丸ｺﾞｼｯｸM-PRO" w:hAnsi="HG丸ｺﾞｼｯｸM-PRO" w:eastAsia="HG丸ｺﾞｼｯｸM-PRO"/>
        </w:rPr>
        <w:t>CO</w:t>
      </w:r>
      <w:r>
        <w:rPr>
          <w:rFonts w:hint="eastAsia" w:ascii="HG丸ｺﾞｼｯｸM-PRO" w:hAnsi="HG丸ｺﾞｼｯｸM-PRO" w:eastAsia="HG丸ｺﾞｼｯｸM-PRO"/>
        </w:rPr>
        <w:t>Ｐ</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）で「愛知目標」が採択され、</w:t>
      </w:r>
      <w:r>
        <w:rPr>
          <w:rFonts w:hint="eastAsia" w:ascii="HG丸ｺﾞｼｯｸM-PRO" w:hAnsi="HG丸ｺﾞｼｯｸM-PRO" w:eastAsia="HG丸ｺﾞｼｯｸM-PRO"/>
        </w:rPr>
        <w:t>2012</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24</w:t>
      </w:r>
      <w:r>
        <w:rPr>
          <w:rFonts w:hint="eastAsia" w:ascii="HG丸ｺﾞｼｯｸM-PRO" w:hAnsi="HG丸ｺﾞｼｯｸM-PRO" w:eastAsia="HG丸ｺﾞｼｯｸM-PRO"/>
        </w:rPr>
        <w:t>）年には愛知目標の達成に向けた「生物多様性国家戦略</w:t>
      </w:r>
      <w:r>
        <w:rPr>
          <w:rFonts w:hint="eastAsia" w:ascii="HG丸ｺﾞｼｯｸM-PRO" w:hAnsi="HG丸ｺﾞｼｯｸM-PRO" w:eastAsia="HG丸ｺﾞｼｯｸM-PRO"/>
        </w:rPr>
        <w:t>2012</w:t>
      </w:r>
      <w:r>
        <w:rPr>
          <w:rFonts w:hint="default" w:ascii="HG丸ｺﾞｼｯｸM-PRO" w:hAnsi="HG丸ｺﾞｼｯｸM-PRO" w:eastAsia="HG丸ｺﾞｼｯｸM-PRO"/>
        </w:rPr>
        <w:t>–</w:t>
      </w:r>
      <w:r>
        <w:rPr>
          <w:rFonts w:hint="eastAsia" w:ascii="HG丸ｺﾞｼｯｸM-PRO" w:hAnsi="HG丸ｺﾞｼｯｸM-PRO" w:eastAsia="HG丸ｺﾞｼｯｸM-PRO"/>
        </w:rPr>
        <w:t>2020</w:t>
      </w:r>
      <w:r>
        <w:rPr>
          <w:rFonts w:hint="eastAsia" w:ascii="HG丸ｺﾞｼｯｸM-PRO" w:hAnsi="HG丸ｺﾞｼｯｸM-PRO" w:eastAsia="HG丸ｺﾞｼｯｸM-PRO"/>
        </w:rPr>
        <w:t>」を策定し、生物多様性の認知度向上や生態系ネットワークの整備等に取り組んできました。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しかし、</w:t>
      </w:r>
      <w:r>
        <w:rPr>
          <w:rFonts w:hint="eastAsia" w:ascii="HG丸ｺﾞｼｯｸM-PRO" w:hAnsi="HG丸ｺﾞｼｯｸM-PRO" w:eastAsia="HG丸ｺﾞｼｯｸM-PRO"/>
        </w:rPr>
        <w:t>2020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2</w:t>
      </w:r>
      <w:r>
        <w:rPr>
          <w:rFonts w:hint="eastAsia" w:ascii="HG丸ｺﾞｼｯｸM-PRO" w:hAnsi="HG丸ｺﾞｼｯｸM-PRO" w:eastAsia="HG丸ｺﾞｼｯｸM-PRO"/>
        </w:rPr>
        <w:t>）年に発表された愛知目標の最終評価文書である地球規模生物多様性概況第５版（</w:t>
      </w:r>
      <w:r>
        <w:rPr>
          <w:rFonts w:hint="eastAsia" w:ascii="HG丸ｺﾞｼｯｸM-PRO" w:hAnsi="HG丸ｺﾞｼｯｸM-PRO" w:eastAsia="HG丸ｺﾞｼｯｸM-PRO"/>
        </w:rPr>
        <w:t>GBO</w:t>
      </w:r>
      <w:r>
        <w:rPr>
          <w:rFonts w:hint="eastAsia" w:ascii="HG丸ｺﾞｼｯｸM-PRO" w:hAnsi="HG丸ｺﾞｼｯｸM-PRO" w:eastAsia="HG丸ｺﾞｼｯｸM-PRO"/>
        </w:rPr>
        <w:t>５）では、目標達成度は約１割とされ、今後、より一層生物多様性保全への取組が求められます。</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4"/>
        </w:numPr>
        <w:ind w:left="851" w:leftChars="0" w:hanging="850"/>
        <w:rPr>
          <w:rFonts w:hint="default" w:ascii="HG丸ｺﾞｼｯｸM-PRO" w:hAnsi="HG丸ｺﾞｼｯｸM-PRO" w:eastAsia="HG丸ｺﾞｼｯｸM-PRO"/>
          <w:b w:val="1"/>
          <w:sz w:val="24"/>
        </w:rPr>
      </w:pPr>
      <w:bookmarkStart w:id="44" w:name="_Toc113546555"/>
      <w:bookmarkStart w:id="45" w:name="_Toc115275337"/>
      <w:bookmarkStart w:id="46" w:name="_Toc116667994"/>
      <w:bookmarkStart w:id="47" w:name="_Toc122737915"/>
      <w:bookmarkStart w:id="48" w:name="_Toc122958874"/>
      <w:bookmarkStart w:id="49" w:name="_Toc124354581"/>
      <w:bookmarkStart w:id="50" w:name="_Toc124354860"/>
      <w:bookmarkStart w:id="51" w:name="_Toc124852338"/>
      <w:r>
        <w:rPr>
          <w:rFonts w:hint="eastAsia" w:ascii="HG丸ｺﾞｼｯｸM-PRO" w:hAnsi="HG丸ｺﾞｼｯｸM-PRO" w:eastAsia="HG丸ｺﾞｼｯｸM-PRO"/>
          <w:b w:val="1"/>
          <w:sz w:val="24"/>
        </w:rPr>
        <w:t>感染症</w:t>
      </w:r>
      <w:bookmarkEnd w:id="44"/>
      <w:bookmarkEnd w:id="45"/>
      <w:bookmarkEnd w:id="46"/>
      <w:bookmarkEnd w:id="47"/>
      <w:bookmarkEnd w:id="48"/>
      <w:bookmarkEnd w:id="49"/>
      <w:bookmarkEnd w:id="50"/>
      <w:bookmarkEnd w:id="51"/>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2019</w:t>
      </w:r>
      <w:r>
        <w:rPr>
          <w:rFonts w:hint="eastAsia" w:ascii="HG丸ｺﾞｼｯｸM-PRO" w:hAnsi="HG丸ｺﾞｼｯｸM-PRO" w:eastAsia="HG丸ｺﾞｼｯｸM-PRO"/>
        </w:rPr>
        <w:t>（令和元）年</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月に確認された</w:t>
      </w:r>
      <w:r>
        <w:rPr>
          <w:rFonts w:hint="default" w:ascii="HG丸ｺﾞｼｯｸM-PRO" w:hAnsi="HG丸ｺﾞｼｯｸM-PRO" w:eastAsia="HG丸ｺﾞｼｯｸM-PRO"/>
        </w:rPr>
        <w:t>新型コロナウイルス</w:t>
      </w:r>
      <w:r>
        <w:rPr>
          <w:rFonts w:hint="eastAsia" w:ascii="HG丸ｺﾞｼｯｸM-PRO" w:hAnsi="HG丸ｺﾞｼｯｸM-PRO" w:eastAsia="HG丸ｺﾞｼｯｸM-PRO"/>
        </w:rPr>
        <w:t>感染症（</w:t>
      </w:r>
      <w:r>
        <w:rPr>
          <w:rFonts w:hint="eastAsia" w:ascii="HG丸ｺﾞｼｯｸM-PRO" w:hAnsi="HG丸ｺﾞｼｯｸM-PRO" w:eastAsia="HG丸ｺﾞｼｯｸM-PRO"/>
        </w:rPr>
        <w:t>COVID-19</w:t>
      </w:r>
      <w:r>
        <w:rPr>
          <w:rFonts w:hint="eastAsia" w:ascii="HG丸ｺﾞｼｯｸM-PRO" w:hAnsi="HG丸ｺﾞｼｯｸM-PRO" w:eastAsia="HG丸ｺﾞｼｯｸM-PRO"/>
        </w:rPr>
        <w:t>）は、急速に感染が広がり、世界中で多くの感染者が発生し、各国で都市封鎖が行われるなど、人々の生活のみならず、世界経済へも大きな影響を及ぼしました。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日本でも政府から緊急事態宣言が発出され、感染の拡大防止策として、外出自粛やテレワークの推奨、ソーシャルディスタンスといった、３つの密（密閉、密集、密接）を回避することが求められました。こうした行動</w:t>
      </w:r>
      <w:r>
        <w:rPr>
          <w:rFonts w:hint="default" w:ascii="HG丸ｺﾞｼｯｸM-PRO" w:hAnsi="HG丸ｺﾞｼｯｸM-PRO" w:eastAsia="HG丸ｺﾞｼｯｸM-PRO"/>
        </w:rPr>
        <w:t>は、移動に伴う</w:t>
      </w:r>
      <w:r>
        <w:rPr>
          <w:rFonts w:hint="eastAsia" w:ascii="HG丸ｺﾞｼｯｸM-PRO" w:hAnsi="HG丸ｺﾞｼｯｸM-PRO" w:eastAsia="HG丸ｺﾞｼｯｸM-PRO"/>
        </w:rPr>
        <w:t>C</w:t>
      </w:r>
      <w:r>
        <w:rPr>
          <w:rFonts w:hint="default" w:ascii="HG丸ｺﾞｼｯｸM-PRO" w:hAnsi="HG丸ｺﾞｼｯｸM-PRO" w:eastAsia="HG丸ｺﾞｼｯｸM-PRO"/>
        </w:rPr>
        <w:t>O</w:t>
      </w:r>
      <w:r>
        <w:rPr>
          <w:rFonts w:hint="eastAsia" w:ascii="HG丸ｺﾞｼｯｸM-PRO" w:hAnsi="HG丸ｺﾞｼｯｸM-PRO" w:eastAsia="HG丸ｺﾞｼｯｸM-PRO"/>
          <w:vertAlign w:val="subscript"/>
        </w:rPr>
        <w:t>２</w:t>
      </w:r>
      <w:r>
        <w:rPr>
          <w:rFonts w:hint="default" w:ascii="HG丸ｺﾞｼｯｸM-PRO" w:hAnsi="HG丸ｺﾞｼｯｸM-PRO" w:eastAsia="HG丸ｺﾞｼｯｸM-PRO"/>
        </w:rPr>
        <w:t>排出量の削減にもつなが</w:t>
      </w:r>
      <w:r>
        <w:rPr>
          <w:rFonts w:hint="eastAsia" w:ascii="HG丸ｺﾞｼｯｸM-PRO" w:hAnsi="HG丸ｺﾞｼｯｸM-PRO" w:eastAsia="HG丸ｺﾞｼｯｸM-PRO"/>
        </w:rPr>
        <w:t>るマルチベネフィット</w:t>
      </w:r>
      <w:r>
        <w:rPr>
          <w:rFonts w:hint="default" w:ascii="HG丸ｺﾞｼｯｸM-PRO" w:hAnsi="HG丸ｺﾞｼｯｸM-PRO" w:eastAsia="HG丸ｺﾞｼｯｸM-PRO"/>
        </w:rPr>
        <w:t>な取組</w:t>
      </w:r>
      <w:r>
        <w:rPr>
          <w:rFonts w:hint="eastAsia" w:ascii="HG丸ｺﾞｼｯｸM-PRO" w:hAnsi="HG丸ｺﾞｼｯｸM-PRO" w:eastAsia="HG丸ｺﾞｼｯｸM-PRO"/>
        </w:rPr>
        <w:t>となるため</w:t>
      </w:r>
      <w:r>
        <w:rPr>
          <w:rFonts w:hint="default" w:ascii="HG丸ｺﾞｼｯｸM-PRO" w:hAnsi="HG丸ｺﾞｼｯｸM-PRO" w:eastAsia="HG丸ｺﾞｼｯｸM-PRO"/>
        </w:rPr>
        <w:t>、より一層進めていく必要があります。</w:t>
      </w:r>
    </w:p>
    <w:p>
      <w:pPr>
        <w:pStyle w:val="0"/>
        <w:ind w:left="424" w:leftChars="202" w:firstLine="210" w:firstLineChars="100"/>
        <w:rPr>
          <w:rFonts w:hint="default" w:ascii="HG丸ｺﾞｼｯｸM-PRO" w:hAnsi="HG丸ｺﾞｼｯｸM-PRO" w:eastAsia="HG丸ｺﾞｼｯｸM-PRO"/>
        </w:rPr>
      </w:pPr>
      <w:r>
        <w:rPr>
          <w:rFonts w:hint="default" w:ascii="HG丸ｺﾞｼｯｸM-PRO" w:hAnsi="HG丸ｺﾞｼｯｸM-PRO" w:eastAsia="HG丸ｺﾞｼｯｸM-PRO"/>
        </w:rPr>
        <w:t>一方で、在宅勤務による住宅の空調・照明等のエネルギー消費量の増加、公共交通機関から自家用車へのシフト、</w:t>
      </w:r>
      <w:r>
        <w:rPr>
          <w:rFonts w:hint="eastAsia" w:ascii="HG丸ｺﾞｼｯｸM-PRO" w:hAnsi="HG丸ｺﾞｼｯｸM-PRO" w:eastAsia="HG丸ｺﾞｼｯｸM-PRO"/>
        </w:rPr>
        <w:t>さらに</w:t>
      </w:r>
      <w:r>
        <w:rPr>
          <w:rFonts w:hint="default" w:ascii="HG丸ｺﾞｼｯｸM-PRO" w:hAnsi="HG丸ｺﾞｼｯｸM-PRO" w:eastAsia="HG丸ｺﾞｼｯｸM-PRO"/>
        </w:rPr>
        <w:t>は衛生目的での使い捨てマスク等のプラスチック製品の使用の増加など、環境への負荷の増大といった側面もあ</w:t>
      </w:r>
      <w:r>
        <w:rPr>
          <w:rFonts w:hint="eastAsia" w:ascii="HG丸ｺﾞｼｯｸM-PRO" w:hAnsi="HG丸ｺﾞｼｯｸM-PRO" w:eastAsia="HG丸ｺﾞｼｯｸM-PRO"/>
        </w:rPr>
        <w:t>るため、</w:t>
      </w:r>
      <w:r>
        <w:rPr>
          <w:rFonts w:hint="default" w:ascii="HG丸ｺﾞｼｯｸM-PRO" w:hAnsi="HG丸ｺﾞｼｯｸM-PRO" w:eastAsia="HG丸ｺﾞｼｯｸM-PRO"/>
        </w:rPr>
        <w:t>省エネルギー設備</w:t>
      </w:r>
      <w:r>
        <w:rPr>
          <w:rFonts w:hint="eastAsia" w:ascii="HG丸ｺﾞｼｯｸM-PRO" w:hAnsi="HG丸ｺﾞｼｯｸM-PRO" w:eastAsia="HG丸ｺﾞｼｯｸM-PRO"/>
        </w:rPr>
        <w:t>導入</w:t>
      </w:r>
      <w:r>
        <w:rPr>
          <w:rFonts w:hint="default" w:ascii="HG丸ｺﾞｼｯｸM-PRO" w:hAnsi="HG丸ｺﾞｼｯｸM-PRO" w:eastAsia="HG丸ｺﾞｼｯｸM-PRO"/>
        </w:rPr>
        <w:t>の促進</w:t>
      </w:r>
      <w:r>
        <w:rPr>
          <w:rFonts w:hint="eastAsia" w:ascii="HG丸ｺﾞｼｯｸM-PRO" w:hAnsi="HG丸ｺﾞｼｯｸM-PRO" w:eastAsia="HG丸ｺﾞｼｯｸM-PRO"/>
        </w:rPr>
        <w:t>や、</w:t>
      </w:r>
      <w:r>
        <w:rPr>
          <w:rFonts w:hint="default" w:ascii="HG丸ｺﾞｼｯｸM-PRO" w:hAnsi="HG丸ｺﾞｼｯｸM-PRO" w:eastAsia="HG丸ｺﾞｼｯｸM-PRO"/>
        </w:rPr>
        <w:t>感染症対策と環境対策</w:t>
      </w:r>
      <w:r>
        <w:rPr>
          <w:rFonts w:hint="eastAsia" w:ascii="HG丸ｺﾞｼｯｸM-PRO" w:hAnsi="HG丸ｺﾞｼｯｸM-PRO" w:eastAsia="HG丸ｺﾞｼｯｸM-PRO"/>
        </w:rPr>
        <w:t>が</w:t>
      </w:r>
      <w:r>
        <w:rPr>
          <w:rFonts w:hint="default" w:ascii="HG丸ｺﾞｼｯｸM-PRO" w:hAnsi="HG丸ｺﾞｼｯｸM-PRO" w:eastAsia="HG丸ｺﾞｼｯｸM-PRO"/>
        </w:rPr>
        <w:t>両立</w:t>
      </w:r>
      <w:r>
        <w:rPr>
          <w:rFonts w:hint="eastAsia" w:ascii="HG丸ｺﾞｼｯｸM-PRO" w:hAnsi="HG丸ｺﾞｼｯｸM-PRO" w:eastAsia="HG丸ｺﾞｼｯｸM-PRO"/>
        </w:rPr>
        <w:t>されるライフスタイルの確立が求められます。</w:t>
      </w:r>
    </w:p>
    <w:p>
      <w:pPr>
        <w:pStyle w:val="0"/>
        <w:ind w:left="424" w:leftChars="202" w:firstLine="220" w:firstLineChars="100"/>
        <w:rPr>
          <w:rFonts w:hint="default" w:ascii="HG丸ｺﾞｼｯｸM-PRO" w:hAnsi="HG丸ｺﾞｼｯｸM-PRO" w:eastAsia="HG丸ｺﾞｼｯｸM-PRO"/>
          <w:sz w:val="22"/>
        </w:rPr>
      </w:pPr>
    </w:p>
    <w:p>
      <w:pPr>
        <w:pStyle w:val="3"/>
        <w:numPr>
          <w:ilvl w:val="0"/>
          <w:numId w:val="4"/>
        </w:numPr>
        <w:ind w:left="851" w:leftChars="0" w:hanging="850"/>
        <w:rPr>
          <w:rFonts w:hint="default" w:ascii="HG丸ｺﾞｼｯｸM-PRO" w:hAnsi="HG丸ｺﾞｼｯｸM-PRO" w:eastAsia="HG丸ｺﾞｼｯｸM-PRO"/>
          <w:b w:val="1"/>
          <w:sz w:val="24"/>
        </w:rPr>
      </w:pPr>
      <w:bookmarkStart w:id="52" w:name="_Toc113546556"/>
      <w:bookmarkStart w:id="53" w:name="_Toc115275338"/>
      <w:bookmarkStart w:id="54" w:name="_Toc116667995"/>
      <w:bookmarkStart w:id="55" w:name="_Toc122737916"/>
      <w:bookmarkStart w:id="56" w:name="_Toc122958875"/>
      <w:bookmarkStart w:id="57" w:name="_Toc124354582"/>
      <w:bookmarkStart w:id="58" w:name="_Toc124354861"/>
      <w:bookmarkStart w:id="59" w:name="_Toc124852339"/>
      <w:r>
        <w:rPr>
          <w:rFonts w:hint="eastAsia" w:ascii="HG丸ｺﾞｼｯｸM-PRO" w:hAnsi="HG丸ｺﾞｼｯｸM-PRO" w:eastAsia="HG丸ｺﾞｼｯｸM-PRO"/>
          <w:b w:val="1"/>
          <w:sz w:val="24"/>
        </w:rPr>
        <w:t>SDGs</w:t>
      </w:r>
      <w:r>
        <w:rPr>
          <w:rFonts w:hint="eastAsia" w:ascii="HG丸ｺﾞｼｯｸM-PRO" w:hAnsi="HG丸ｺﾞｼｯｸM-PRO" w:eastAsia="HG丸ｺﾞｼｯｸM-PRO"/>
          <w:b w:val="1"/>
          <w:sz w:val="24"/>
        </w:rPr>
        <w:t>（持続可能な開発目標）</w:t>
      </w:r>
      <w:bookmarkEnd w:id="52"/>
      <w:bookmarkEnd w:id="53"/>
      <w:bookmarkEnd w:id="54"/>
      <w:bookmarkEnd w:id="55"/>
      <w:bookmarkEnd w:id="56"/>
      <w:bookmarkEnd w:id="57"/>
      <w:bookmarkEnd w:id="58"/>
      <w:bookmarkEnd w:id="59"/>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8" behindDoc="0" locked="0" layoutInCell="1" hidden="0" allowOverlap="1">
                <wp:simplePos x="0" y="0"/>
                <wp:positionH relativeFrom="column">
                  <wp:posOffset>2379345</wp:posOffset>
                </wp:positionH>
                <wp:positionV relativeFrom="paragraph">
                  <wp:posOffset>2726055</wp:posOffset>
                </wp:positionV>
                <wp:extent cx="2987675" cy="259080"/>
                <wp:effectExtent l="0" t="0" r="635" b="635"/>
                <wp:wrapSquare wrapText="bothSides"/>
                <wp:docPr id="1029" name="テキスト ボックス 29"/>
                <a:graphic xmlns:a="http://schemas.openxmlformats.org/drawingml/2006/main">
                  <a:graphicData uri="http://schemas.microsoft.com/office/word/2010/wordprocessingShape">
                    <wps:wsp>
                      <wps:cNvPr id="1029" name="テキスト ボックス 29"/>
                      <wps:cNvSpPr txBox="1"/>
                      <wps:spPr>
                        <a:xfrm>
                          <a:off x="0" y="0"/>
                          <a:ext cx="2987675" cy="259080"/>
                        </a:xfrm>
                        <a:prstGeom prst="rect">
                          <a:avLst/>
                        </a:prstGeom>
                        <a:solidFill>
                          <a:prstClr val="white"/>
                        </a:solidFill>
                        <a:ln>
                          <a:noFill/>
                        </a:ln>
                      </wps:spPr>
                      <wps:txbx>
                        <w:txbxContent>
                          <w:p>
                            <w:pPr>
                              <w:pStyle w:val="28"/>
                              <w:jc w:val="right"/>
                              <w:rPr>
                                <w:rFonts w:hint="default" w:ascii="HG丸ｺﾞｼｯｸM-PRO" w:hAnsi="HG丸ｺﾞｼｯｸM-PRO" w:eastAsia="HG丸ｺﾞｼｯｸM-PRO"/>
                                <w:b w:val="0"/>
                                <w:sz w:val="20"/>
                              </w:rPr>
                            </w:pPr>
                            <w:r>
                              <w:rPr>
                                <w:rFonts w:hint="eastAsia" w:ascii="HG丸ｺﾞｼｯｸM-PRO" w:hAnsi="HG丸ｺﾞｼｯｸM-PRO" w:eastAsia="HG丸ｺﾞｼｯｸM-PRO"/>
                                <w:b w:val="0"/>
                                <w:sz w:val="18"/>
                              </w:rPr>
                              <w:t>出典：</w:t>
                            </w:r>
                            <w:r>
                              <w:rPr>
                                <w:rFonts w:hint="eastAsia" w:ascii="HG丸ｺﾞｼｯｸM-PRO" w:hAnsi="HG丸ｺﾞｼｯｸM-PRO" w:eastAsia="HG丸ｺﾞｼｯｸM-PRO"/>
                                <w:b w:val="0"/>
                                <w:sz w:val="18"/>
                              </w:rPr>
                              <w:t>Stockholm</w:t>
                            </w:r>
                            <w:r>
                              <w:rPr>
                                <w:rFonts w:hint="default" w:ascii="HG丸ｺﾞｼｯｸM-PRO" w:hAnsi="HG丸ｺﾞｼｯｸM-PRO" w:eastAsia="HG丸ｺﾞｼｯｸM-PRO"/>
                                <w:b w:val="0"/>
                                <w:sz w:val="18"/>
                              </w:rPr>
                              <w:t xml:space="preserve"> Resilience Cen</w:t>
                            </w:r>
                            <w:r>
                              <w:rPr>
                                <w:rFonts w:hint="eastAsia" w:ascii="HG丸ｺﾞｼｯｸM-PRO" w:hAnsi="HG丸ｺﾞｼｯｸM-PRO" w:eastAsia="HG丸ｺﾞｼｯｸM-PRO"/>
                                <w:b w:val="0"/>
                                <w:sz w:val="18"/>
                              </w:rPr>
                              <w:t>t</w:t>
                            </w:r>
                            <w:r>
                              <w:rPr>
                                <w:rFonts w:hint="default" w:ascii="HG丸ｺﾞｼｯｸM-PRO" w:hAnsi="HG丸ｺﾞｼｯｸM-PRO" w:eastAsia="HG丸ｺﾞｼｯｸM-PRO"/>
                                <w:b w:val="0"/>
                                <w:sz w:val="18"/>
                              </w:rPr>
                              <w:t>re</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 style="mso-wrap-distance-right:9pt;mso-wrap-distance-bottom:0pt;margin-top:214.65pt;mso-position-vertical-relative:text;mso-position-horizontal-relative:text;v-text-anchor:top;position:absolute;mso-wrap-mode:square;height:20.39pt;mso-wrap-distance-top:0pt;width:235.25pt;mso-wrap-distance-left:9pt;margin-left:187.35pt;z-index:8;" o:spid="_x0000_s1029" o:allowincell="t" o:allowoverlap="t" filled="t" fillcolor="#ffffff" stroked="f" o:spt="202" type="#_x0000_t202">
                <v:fill/>
                <v:textbox style="layout-flow:horizontal;" inset="0mm,0mm,0mm,0mm">
                  <w:txbxContent>
                    <w:p>
                      <w:pPr>
                        <w:pStyle w:val="28"/>
                        <w:jc w:val="right"/>
                        <w:rPr>
                          <w:rFonts w:hint="default" w:ascii="HG丸ｺﾞｼｯｸM-PRO" w:hAnsi="HG丸ｺﾞｼｯｸM-PRO" w:eastAsia="HG丸ｺﾞｼｯｸM-PRO"/>
                          <w:b w:val="0"/>
                          <w:sz w:val="20"/>
                        </w:rPr>
                      </w:pPr>
                      <w:r>
                        <w:rPr>
                          <w:rFonts w:hint="eastAsia" w:ascii="HG丸ｺﾞｼｯｸM-PRO" w:hAnsi="HG丸ｺﾞｼｯｸM-PRO" w:eastAsia="HG丸ｺﾞｼｯｸM-PRO"/>
                          <w:b w:val="0"/>
                          <w:sz w:val="18"/>
                        </w:rPr>
                        <w:t>出典：</w:t>
                      </w:r>
                      <w:r>
                        <w:rPr>
                          <w:rFonts w:hint="eastAsia" w:ascii="HG丸ｺﾞｼｯｸM-PRO" w:hAnsi="HG丸ｺﾞｼｯｸM-PRO" w:eastAsia="HG丸ｺﾞｼｯｸM-PRO"/>
                          <w:b w:val="0"/>
                          <w:sz w:val="18"/>
                        </w:rPr>
                        <w:t>Stockholm</w:t>
                      </w:r>
                      <w:r>
                        <w:rPr>
                          <w:rFonts w:hint="default" w:ascii="HG丸ｺﾞｼｯｸM-PRO" w:hAnsi="HG丸ｺﾞｼｯｸM-PRO" w:eastAsia="HG丸ｺﾞｼｯｸM-PRO"/>
                          <w:b w:val="0"/>
                          <w:sz w:val="18"/>
                        </w:rPr>
                        <w:t xml:space="preserve"> Resilience Cen</w:t>
                      </w:r>
                      <w:r>
                        <w:rPr>
                          <w:rFonts w:hint="eastAsia" w:ascii="HG丸ｺﾞｼｯｸM-PRO" w:hAnsi="HG丸ｺﾞｼｯｸM-PRO" w:eastAsia="HG丸ｺﾞｼｯｸM-PRO"/>
                          <w:b w:val="0"/>
                          <w:sz w:val="18"/>
                        </w:rPr>
                        <w:t>t</w:t>
                      </w:r>
                      <w:r>
                        <w:rPr>
                          <w:rFonts w:hint="default" w:ascii="HG丸ｺﾞｼｯｸM-PRO" w:hAnsi="HG丸ｺﾞｼｯｸM-PRO" w:eastAsia="HG丸ｺﾞｼｯｸM-PRO"/>
                          <w:b w:val="0"/>
                          <w:sz w:val="18"/>
                        </w:rPr>
                        <w:t>re</w:t>
                      </w:r>
                    </w:p>
                  </w:txbxContent>
                </v:textbox>
                <v:imagedata o:title=""/>
                <w10:wrap type="square" side="both" anchorx="text" anchory="text"/>
              </v:shape>
            </w:pict>
          </mc:Fallback>
        </mc:AlternateContent>
      </w:r>
      <w:r>
        <w:rPr>
          <w:rFonts w:hint="eastAsia" w:ascii="HG丸ｺﾞｼｯｸM-PRO" w:hAnsi="HG丸ｺﾞｼｯｸM-PRO" w:eastAsia="HG丸ｺﾞｼｯｸM-PRO"/>
        </w:rPr>
        <mc:AlternateContent>
          <mc:Choice Requires="wps">
            <w:drawing>
              <wp:anchor distT="0" distB="0" distL="114300" distR="114300" simplePos="0" relativeHeight="7" behindDoc="0" locked="0" layoutInCell="1" hidden="0" allowOverlap="1">
                <wp:simplePos x="0" y="0"/>
                <wp:positionH relativeFrom="column">
                  <wp:posOffset>2379345</wp:posOffset>
                </wp:positionH>
                <wp:positionV relativeFrom="paragraph">
                  <wp:posOffset>2491740</wp:posOffset>
                </wp:positionV>
                <wp:extent cx="2987675" cy="227965"/>
                <wp:effectExtent l="0" t="0" r="635" b="635"/>
                <wp:wrapSquare wrapText="bothSides"/>
                <wp:docPr id="1030" name="テキスト ボックス 27"/>
                <a:graphic xmlns:a="http://schemas.openxmlformats.org/drawingml/2006/main">
                  <a:graphicData uri="http://schemas.microsoft.com/office/word/2010/wordprocessingShape">
                    <wps:wsp>
                      <wps:cNvPr id="1030" name="テキスト ボックス 27"/>
                      <wps:cNvSpPr txBox="1"/>
                      <wps:spPr>
                        <a:xfrm>
                          <a:off x="0" y="0"/>
                          <a:ext cx="2987675" cy="227965"/>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sz w:val="22"/>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SDGs</w:t>
                            </w:r>
                            <w:r>
                              <w:rPr>
                                <w:rFonts w:hint="eastAsia" w:ascii="HG丸ｺﾞｼｯｸM-PRO" w:hAnsi="HG丸ｺﾞｼｯｸM-PRO" w:eastAsia="HG丸ｺﾞｼｯｸM-PRO"/>
                                <w:b w:val="0"/>
                              </w:rPr>
                              <w:t>ウェディングケーキモデル</w:t>
                            </w:r>
                          </w:p>
                        </w:txbxContent>
                      </wps:txbx>
                      <wps:bodyPr rot="0" vertOverflow="overflow" horzOverflow="overflow"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7" style="mso-wrap-distance-right:9pt;mso-wrap-distance-bottom:0pt;margin-top:196.2pt;mso-position-vertical-relative:text;mso-position-horizontal-relative:text;v-text-anchor:top;position:absolute;mso-wrap-mode:square;height:17.95pt;mso-wrap-distance-top:0pt;width:235.25pt;mso-wrap-distance-left:9pt;margin-left:187.35pt;z-index:7;" o:spid="_x0000_s1030" o:allowincell="t" o:allowoverlap="t" filled="t" fillcolor="#ffffff" stroked="f" o:spt="202" type="#_x0000_t202">
                <v:fill/>
                <v:textbox style="layout-flow:horizontal;mso-fit-shape-to-text:t;" inset="0mm,0mm,0mm,0mm">
                  <w:txbxContent>
                    <w:p>
                      <w:pPr>
                        <w:pStyle w:val="28"/>
                        <w:jc w:val="center"/>
                        <w:rPr>
                          <w:rFonts w:hint="default" w:ascii="HG丸ｺﾞｼｯｸM-PRO" w:hAnsi="HG丸ｺﾞｼｯｸM-PRO" w:eastAsia="HG丸ｺﾞｼｯｸM-PRO"/>
                          <w:b w:val="0"/>
                          <w:sz w:val="22"/>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SDGs</w:t>
                      </w:r>
                      <w:r>
                        <w:rPr>
                          <w:rFonts w:hint="eastAsia" w:ascii="HG丸ｺﾞｼｯｸM-PRO" w:hAnsi="HG丸ｺﾞｼｯｸM-PRO" w:eastAsia="HG丸ｺﾞｼｯｸM-PRO"/>
                          <w:b w:val="0"/>
                        </w:rPr>
                        <w:t>ウェディングケーキモデル</w:t>
                      </w:r>
                    </w:p>
                  </w:txbxContent>
                </v:textbox>
                <v:imagedata o:title=""/>
                <w10:wrap type="square" side="both" anchorx="text" anchory="text"/>
              </v:shape>
            </w:pict>
          </mc:Fallback>
        </mc:AlternateContent>
      </w:r>
      <w:r>
        <w:rPr>
          <w:rFonts w:hint="eastAsia" w:ascii="HG丸ｺﾞｼｯｸM-PRO" w:hAnsi="HG丸ｺﾞｼｯｸM-PRO" w:eastAsia="HG丸ｺﾞｼｯｸM-PRO"/>
        </w:rPr>
        <w:drawing>
          <wp:anchor distT="0" distB="0" distL="114300" distR="114300" simplePos="0" relativeHeight="6" behindDoc="0" locked="0" layoutInCell="1" hidden="0" allowOverlap="1">
            <wp:simplePos x="0" y="0"/>
            <wp:positionH relativeFrom="column">
              <wp:posOffset>2383155</wp:posOffset>
            </wp:positionH>
            <wp:positionV relativeFrom="paragraph">
              <wp:posOffset>172720</wp:posOffset>
            </wp:positionV>
            <wp:extent cx="2984500" cy="2267585"/>
            <wp:effectExtent l="0" t="0" r="0" b="0"/>
            <wp:wrapSquare wrapText="bothSides"/>
            <wp:docPr id="1031" name="図 26"/>
            <a:graphic xmlns:a="http://schemas.openxmlformats.org/drawingml/2006/main">
              <a:graphicData uri="http://schemas.openxmlformats.org/drawingml/2006/picture">
                <pic:pic xmlns:pic="http://schemas.openxmlformats.org/drawingml/2006/picture">
                  <pic:nvPicPr>
                    <pic:cNvPr id="1031" name="図 26"/>
                    <pic:cNvPicPr>
                      <a:picLocks noChangeAspect="1"/>
                    </pic:cNvPicPr>
                  </pic:nvPicPr>
                  <pic:blipFill>
                    <a:blip r:embed="rId10"/>
                    <a:srcRect r="11264" b="2682"/>
                    <a:stretch>
                      <a:fillRect/>
                    </a:stretch>
                  </pic:blipFill>
                  <pic:spPr>
                    <a:xfrm>
                      <a:off x="0" y="0"/>
                      <a:ext cx="2984500" cy="2267585"/>
                    </a:xfrm>
                    <a:prstGeom prst="rect">
                      <a:avLst/>
                    </a:prstGeom>
                    <a:ln>
                      <a:noFill/>
                    </a:ln>
                  </pic:spPr>
                </pic:pic>
              </a:graphicData>
            </a:graphic>
          </wp:anchor>
        </w:drawing>
      </w:r>
      <w:r>
        <w:rPr>
          <w:rFonts w:hint="eastAsia" w:ascii="HG丸ｺﾞｼｯｸM-PRO" w:hAnsi="HG丸ｺﾞｼｯｸM-PRO" w:eastAsia="HG丸ｺﾞｼｯｸM-PRO"/>
        </w:rPr>
        <w:t>S</w:t>
      </w:r>
      <w:r>
        <w:rPr>
          <w:rFonts w:hint="default" w:ascii="HG丸ｺﾞｼｯｸM-PRO" w:hAnsi="HG丸ｺﾞｼｯｸM-PRO" w:eastAsia="HG丸ｺﾞｼｯｸM-PRO"/>
        </w:rPr>
        <w:t>DGs</w:t>
      </w:r>
      <w:r>
        <w:rPr>
          <w:rFonts w:hint="eastAsia" w:ascii="HG丸ｺﾞｼｯｸM-PRO" w:hAnsi="HG丸ｺﾞｼｯｸM-PRO" w:eastAsia="HG丸ｺﾞｼｯｸM-PRO"/>
        </w:rPr>
        <w:t>は、</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w:t>
      </w:r>
      <w:r>
        <w:rPr>
          <w:rFonts w:hint="eastAsia" w:ascii="HG丸ｺﾞｼｯｸM-PRO" w:hAnsi="HG丸ｺﾞｼｯｸM-PRO" w:eastAsia="HG丸ｺﾞｼｯｸM-PRO"/>
        </w:rPr>
        <w:t>9</w:t>
      </w:r>
      <w:r>
        <w:rPr>
          <w:rFonts w:hint="eastAsia" w:ascii="HG丸ｺﾞｼｯｸM-PRO" w:hAnsi="HG丸ｺﾞｼｯｸM-PRO" w:eastAsia="HG丸ｺﾞｼｯｸM-PRO"/>
        </w:rPr>
        <w:t>月の国連サミットにて、全会一致で採択された国際目標です。「誰一人取り残さない」という理念に基づき、持続可能な社会を実現するための</w:t>
      </w:r>
      <w:r>
        <w:rPr>
          <w:rFonts w:hint="eastAsia" w:ascii="HG丸ｺﾞｼｯｸM-PRO" w:hAnsi="HG丸ｺﾞｼｯｸM-PRO" w:eastAsia="HG丸ｺﾞｼｯｸM-PRO"/>
        </w:rPr>
        <w:t>17</w:t>
      </w:r>
      <w:r>
        <w:rPr>
          <w:rFonts w:hint="eastAsia" w:ascii="HG丸ｺﾞｼｯｸM-PRO" w:hAnsi="HG丸ｺﾞｼｯｸM-PRO" w:eastAsia="HG丸ｺﾞｼｯｸM-PRO"/>
        </w:rPr>
        <w:t>の目標（ゴール）と</w:t>
      </w:r>
      <w:r>
        <w:rPr>
          <w:rFonts w:hint="eastAsia" w:ascii="HG丸ｺﾞｼｯｸM-PRO" w:hAnsi="HG丸ｺﾞｼｯｸM-PRO" w:eastAsia="HG丸ｺﾞｼｯｸM-PRO"/>
        </w:rPr>
        <w:t>169</w:t>
      </w:r>
      <w:r>
        <w:rPr>
          <w:rFonts w:hint="eastAsia" w:ascii="HG丸ｺﾞｼｯｸM-PRO" w:hAnsi="HG丸ｺﾞｼｯｸM-PRO" w:eastAsia="HG丸ｺﾞｼｯｸM-PRO"/>
        </w:rPr>
        <w:t>のターゲットを掲げています。これを「経済圏」、「社会圏」、「生物圏」の３階層で表したウェディングケーキモデルは、自然環境が社会活動を支え、社会活動により経済発展が成り立つことを表しており、目標の達成には各階層を分けて考えることができないことが示されています。</w:t>
      </w:r>
    </w:p>
    <w:p>
      <w:pPr>
        <w:pStyle w:val="0"/>
        <w:widowControl w:val="1"/>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br w:type="page"/>
      </w:r>
    </w:p>
    <w:tbl>
      <w:tblPr>
        <w:tblStyle w:val="38"/>
        <w:tblW w:w="9498" w:type="dxa"/>
        <w:tblInd w:w="-289" w:type="dxa"/>
        <w:tblLayout w:type="fixed"/>
        <w:tblLook w:firstRow="1" w:lastRow="0" w:firstColumn="1" w:lastColumn="0" w:noHBand="0" w:noVBand="1" w:val="04A0"/>
      </w:tblPr>
      <w:tblGrid>
        <w:gridCol w:w="1135"/>
        <w:gridCol w:w="2551"/>
        <w:gridCol w:w="5812"/>
      </w:tblGrid>
      <w:tr>
        <w:trPr/>
        <w:tc>
          <w:tcPr>
            <w:tcW w:w="1135" w:type="dxa"/>
            <w:shd w:val="clear" w:color="auto" w:themeFill="accent1" w:themeFillTint="33" w:themeFillShade="FF"/>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アイコン</w:t>
            </w:r>
          </w:p>
        </w:tc>
        <w:tc>
          <w:tcPr>
            <w:tcW w:w="2551" w:type="dxa"/>
            <w:shd w:val="clear" w:color="auto" w:themeFill="accent1" w:themeFillTint="33" w:themeFillShade="FF"/>
            <w:vAlign w:val="top"/>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rPr>
              <mc:AlternateContent>
                <mc:Choice Requires="wps">
                  <w:drawing>
                    <wp:anchor distT="0" distB="0" distL="114300" distR="114300" simplePos="0" relativeHeight="10" behindDoc="0" locked="0" layoutInCell="1" hidden="0" allowOverlap="1">
                      <wp:simplePos x="0" y="0"/>
                      <wp:positionH relativeFrom="column">
                        <wp:posOffset>658495</wp:posOffset>
                      </wp:positionH>
                      <wp:positionV relativeFrom="paragraph">
                        <wp:posOffset>-295275</wp:posOffset>
                      </wp:positionV>
                      <wp:extent cx="2946400" cy="227965"/>
                      <wp:effectExtent l="0" t="0" r="635" b="635"/>
                      <wp:wrapNone/>
                      <wp:docPr id="1032" name="テキスト ボックス 78"/>
                      <a:graphic xmlns:a="http://schemas.openxmlformats.org/drawingml/2006/main">
                        <a:graphicData uri="http://schemas.microsoft.com/office/word/2010/wordprocessingShape">
                          <wps:wsp>
                            <wps:cNvPr id="1032" name="テキスト ボックス 78"/>
                            <wps:cNvSpPr txBox="1"/>
                            <wps:spPr>
                              <a:xfrm>
                                <a:off x="0" y="0"/>
                                <a:ext cx="2946400" cy="227965"/>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rPr>
                                  </w:pPr>
                                </w:p>
                              </w:txbxContent>
                            </wps:txbx>
                            <wps:bodyPr rot="0" vertOverflow="overflow" horzOverflow="overflow"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8" style="mso-wrap-distance-right:9pt;mso-wrap-distance-bottom:0pt;margin-top:-23.25pt;mso-position-vertical-relative:text;mso-position-horizontal-relative:text;v-text-anchor:top;position:absolute;height:17.95pt;mso-wrap-distance-top:0pt;width:232pt;mso-wrap-distance-left:9pt;margin-left:51.85pt;z-index:10;" o:spid="_x0000_s1032" o:allowincell="t" o:allowoverlap="t" filled="t" fillcolor="#ffffff" stroked="f" o:spt="202" type="#_x0000_t202">
                      <v:fill/>
                      <v:textbox style="layout-flow:horizontal;mso-fit-shape-to-text:t;" inset="0mm,0mm,0mm,0mm">
                        <w:txbxContent>
                          <w:p>
                            <w:pPr>
                              <w:pStyle w:val="28"/>
                              <w:jc w:val="center"/>
                              <w:rPr>
                                <w:rFonts w:hint="default" w:ascii="HG丸ｺﾞｼｯｸM-PRO" w:hAnsi="HG丸ｺﾞｼｯｸM-PRO" w:eastAsia="HG丸ｺﾞｼｯｸM-PRO"/>
                                <w:b w:val="0"/>
                              </w:rPr>
                            </w:pPr>
                          </w:p>
                        </w:txbxContent>
                      </v:textbox>
                      <v:imagedata o:title=""/>
                      <w10:wrap type="none" anchorx="text" anchory="text"/>
                    </v:shape>
                  </w:pict>
                </mc:Fallback>
              </mc:AlternateContent>
            </w:r>
            <w:r>
              <w:rPr>
                <w:rFonts w:hint="eastAsia" w:ascii="HG丸ｺﾞｼｯｸM-PRO" w:hAnsi="HG丸ｺﾞｼｯｸM-PRO" w:eastAsia="HG丸ｺﾞｼｯｸM-PRO"/>
                <w:sz w:val="22"/>
              </w:rPr>
              <w:t>目標</w:t>
            </w:r>
          </w:p>
        </w:tc>
        <w:tc>
          <w:tcPr>
            <w:tcW w:w="5812" w:type="dxa"/>
            <w:shd w:val="clear" w:color="auto" w:themeFill="accent1" w:themeFillTint="33" w:themeFillShade="FF"/>
            <w:vAlign w:val="top"/>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rPr>
              <mc:AlternateContent>
                <mc:Choice Requires="wps">
                  <w:drawing>
                    <wp:anchor distT="0" distB="0" distL="114300" distR="114300" simplePos="0" relativeHeight="12" behindDoc="0" locked="0" layoutInCell="1" hidden="0" allowOverlap="1">
                      <wp:simplePos x="0" y="0"/>
                      <wp:positionH relativeFrom="column">
                        <wp:posOffset>-965835</wp:posOffset>
                      </wp:positionH>
                      <wp:positionV relativeFrom="paragraph">
                        <wp:posOffset>-247650</wp:posOffset>
                      </wp:positionV>
                      <wp:extent cx="2946400" cy="219075"/>
                      <wp:effectExtent l="0" t="0" r="635" b="635"/>
                      <wp:wrapNone/>
                      <wp:docPr id="1033" name="テキスト ボックス 80"/>
                      <a:graphic xmlns:a="http://schemas.openxmlformats.org/drawingml/2006/main">
                        <a:graphicData uri="http://schemas.microsoft.com/office/word/2010/wordprocessingShape">
                          <wps:wsp>
                            <wps:cNvPr id="1033" name="テキスト ボックス 80"/>
                            <wps:cNvSpPr txBox="1"/>
                            <wps:spPr>
                              <a:xfrm>
                                <a:off x="0" y="0"/>
                                <a:ext cx="2946400" cy="219075"/>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１</w:t>
                                  </w:r>
                                  <w:r>
                                    <w:rPr>
                                      <w:rFonts w:hint="eastAsia"/>
                                    </w:rPr>
                                    <w:fldChar w:fldCharType="end"/>
                                  </w:r>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SDGs</w:t>
                                  </w:r>
                                  <w:r>
                                    <w:rPr>
                                      <w:rFonts w:hint="eastAsia" w:ascii="HG丸ｺﾞｼｯｸM-PRO" w:hAnsi="HG丸ｺﾞｼｯｸM-PRO" w:eastAsia="HG丸ｺﾞｼｯｸM-PRO"/>
                                      <w:b w:val="0"/>
                                    </w:rPr>
                                    <w:t>の</w:t>
                                  </w:r>
                                  <w:r>
                                    <w:rPr>
                                      <w:rFonts w:hint="eastAsia" w:ascii="HG丸ｺﾞｼｯｸM-PRO" w:hAnsi="HG丸ｺﾞｼｯｸM-PRO" w:eastAsia="HG丸ｺﾞｼｯｸM-PRO"/>
                                      <w:b w:val="0"/>
                                    </w:rPr>
                                    <w:t>17</w:t>
                                  </w:r>
                                  <w:r>
                                    <w:rPr>
                                      <w:rFonts w:hint="eastAsia" w:ascii="HG丸ｺﾞｼｯｸM-PRO" w:hAnsi="HG丸ｺﾞｼｯｸM-PRO" w:eastAsia="HG丸ｺﾞｼｯｸM-PRO"/>
                                      <w:b w:val="0"/>
                                    </w:rPr>
                                    <w:t>の目標</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0" style="mso-wrap-distance-right:9pt;mso-wrap-distance-bottom:0pt;margin-top:-19.5pt;mso-position-vertical-relative:text;mso-position-horizontal-relative:text;v-text-anchor:top;position:absolute;height:17.25pt;mso-wrap-distance-top:0pt;width:232pt;mso-wrap-distance-left:9pt;margin-left:-76.05pt;z-index:12;" o:spid="_x0000_s1033" o:allowincell="t" o:allowoverlap="t" filled="t" fillcolor="#ffffff" stroked="f" o:spt="202" type="#_x0000_t202">
                      <v:fill/>
                      <v:textbox style="layout-flow:horizontal;" inset="0mm,0mm,0mm,0mm">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１</w:t>
                            </w:r>
                            <w:r>
                              <w:rPr>
                                <w:rFonts w:hint="eastAsia"/>
                              </w:rPr>
                              <w:fldChar w:fldCharType="end"/>
                            </w:r>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SDGs</w:t>
                            </w:r>
                            <w:r>
                              <w:rPr>
                                <w:rFonts w:hint="eastAsia" w:ascii="HG丸ｺﾞｼｯｸM-PRO" w:hAnsi="HG丸ｺﾞｼｯｸM-PRO" w:eastAsia="HG丸ｺﾞｼｯｸM-PRO"/>
                                <w:b w:val="0"/>
                              </w:rPr>
                              <w:t>の</w:t>
                            </w:r>
                            <w:r>
                              <w:rPr>
                                <w:rFonts w:hint="eastAsia" w:ascii="HG丸ｺﾞｼｯｸM-PRO" w:hAnsi="HG丸ｺﾞｼｯｸM-PRO" w:eastAsia="HG丸ｺﾞｼｯｸM-PRO"/>
                                <w:b w:val="0"/>
                              </w:rPr>
                              <w:t>17</w:t>
                            </w:r>
                            <w:r>
                              <w:rPr>
                                <w:rFonts w:hint="eastAsia" w:ascii="HG丸ｺﾞｼｯｸM-PRO" w:hAnsi="HG丸ｺﾞｼｯｸM-PRO" w:eastAsia="HG丸ｺﾞｼｯｸM-PRO"/>
                                <w:b w:val="0"/>
                              </w:rPr>
                              <w:t>の目標</w:t>
                            </w:r>
                          </w:p>
                        </w:txbxContent>
                      </v:textbox>
                      <v:imagedata o:title=""/>
                      <w10:wrap type="none" anchorx="text" anchory="text"/>
                    </v:shape>
                  </w:pict>
                </mc:Fallback>
              </mc:AlternateContent>
            </w:r>
            <w:r>
              <w:rPr>
                <w:rFonts w:hint="eastAsia" w:ascii="HG丸ｺﾞｼｯｸM-PRO" w:hAnsi="HG丸ｺﾞｼｯｸM-PRO" w:eastAsia="HG丸ｺﾞｼｯｸM-PRO"/>
                <w:sz w:val="22"/>
              </w:rPr>
              <w:t>取組内容</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34" name="図 46"/>
                  <a:graphic xmlns:a="http://schemas.openxmlformats.org/drawingml/2006/main">
                    <a:graphicData uri="http://schemas.openxmlformats.org/drawingml/2006/picture">
                      <pic:pic xmlns:pic="http://schemas.openxmlformats.org/drawingml/2006/picture">
                        <pic:nvPicPr>
                          <pic:cNvPr id="1034" name="図 46"/>
                          <pic:cNvPicPr/>
                        </pic:nvPicPr>
                        <pic:blipFill>
                          <a:blip r:embed="rId11"/>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貧困を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なくそう</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あらゆる場所あらゆる形態の貧困を終わらせる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35" name="図 115"/>
                  <a:graphic xmlns:a="http://schemas.openxmlformats.org/drawingml/2006/main">
                    <a:graphicData uri="http://schemas.openxmlformats.org/drawingml/2006/picture">
                      <pic:pic xmlns:pic="http://schemas.openxmlformats.org/drawingml/2006/picture">
                        <pic:nvPicPr>
                          <pic:cNvPr id="1035" name="図 115"/>
                          <pic:cNvPicPr/>
                        </pic:nvPicPr>
                        <pic:blipFill>
                          <a:blip r:embed="rId12"/>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飢餓を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ゼロに</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飢餓を終わらせ、食料安全保障及び栄養の改善を実現し、持続可能な農業を促進する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36" name="図 116"/>
                  <a:graphic xmlns:a="http://schemas.openxmlformats.org/drawingml/2006/main">
                    <a:graphicData uri="http://schemas.openxmlformats.org/drawingml/2006/picture">
                      <pic:pic xmlns:pic="http://schemas.openxmlformats.org/drawingml/2006/picture">
                        <pic:nvPicPr>
                          <pic:cNvPr id="1036" name="図 116"/>
                          <pic:cNvPicPr/>
                        </pic:nvPicPr>
                        <pic:blipFill>
                          <a:blip r:embed="rId13"/>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すべての人に</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健康と福祉を</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あらゆる年齢のすべての人々の健康的な生活を確保し、福祉を促進する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37" name="図 117"/>
                  <a:graphic xmlns:a="http://schemas.openxmlformats.org/drawingml/2006/main">
                    <a:graphicData uri="http://schemas.openxmlformats.org/drawingml/2006/picture">
                      <pic:pic xmlns:pic="http://schemas.openxmlformats.org/drawingml/2006/picture">
                        <pic:nvPicPr>
                          <pic:cNvPr id="1037" name="図 117"/>
                          <pic:cNvPicPr/>
                        </pic:nvPicPr>
                        <pic:blipFill>
                          <a:blip r:embed="rId14"/>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質の高い教育を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みんなに</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すべての人に包摂的かつ公正な質の高い教育を確保し、生涯学習の機会を促進する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38" name="図 118"/>
                  <a:graphic xmlns:a="http://schemas.openxmlformats.org/drawingml/2006/main">
                    <a:graphicData uri="http://schemas.openxmlformats.org/drawingml/2006/picture">
                      <pic:pic xmlns:pic="http://schemas.openxmlformats.org/drawingml/2006/picture">
                        <pic:nvPicPr>
                          <pic:cNvPr id="1038" name="図 118"/>
                          <pic:cNvPicPr/>
                        </pic:nvPicPr>
                        <pic:blipFill>
                          <a:blip r:embed="rId15"/>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ジェンダー平等を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実現しよう</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ジェンダー平等を達成し、すべての女性及び女児のエンパワーメントを行う</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39" name="図 119"/>
                  <a:graphic xmlns:a="http://schemas.openxmlformats.org/drawingml/2006/main">
                    <a:graphicData uri="http://schemas.openxmlformats.org/drawingml/2006/picture">
                      <pic:pic xmlns:pic="http://schemas.openxmlformats.org/drawingml/2006/picture">
                        <pic:nvPicPr>
                          <pic:cNvPr id="1039" name="図 119"/>
                          <pic:cNvPicPr/>
                        </pic:nvPicPr>
                        <pic:blipFill>
                          <a:blip r:embed="rId16"/>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安全な水とトイレ</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を世界中に</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すべての人々の水と衛生の利用可能性と持続可能な管理を確保する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0" name="図 120"/>
                  <a:graphic xmlns:a="http://schemas.openxmlformats.org/drawingml/2006/main">
                    <a:graphicData uri="http://schemas.openxmlformats.org/drawingml/2006/picture">
                      <pic:pic xmlns:pic="http://schemas.openxmlformats.org/drawingml/2006/picture">
                        <pic:nvPicPr>
                          <pic:cNvPr id="1040" name="図 120"/>
                          <pic:cNvPicPr/>
                        </pic:nvPicPr>
                        <pic:blipFill>
                          <a:blip r:embed="rId17"/>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エネルギーをみんなに</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そしてクリーンに</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すべての人々の、安価かつ信頼できる持続可能な近代的なエネルギーへのアクセスを確保する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1" name="図 121"/>
                  <a:graphic xmlns:a="http://schemas.openxmlformats.org/drawingml/2006/main">
                    <a:graphicData uri="http://schemas.openxmlformats.org/drawingml/2006/picture">
                      <pic:pic xmlns:pic="http://schemas.openxmlformats.org/drawingml/2006/picture">
                        <pic:nvPicPr>
                          <pic:cNvPr id="1041" name="図 121"/>
                          <pic:cNvPicPr/>
                        </pic:nvPicPr>
                        <pic:blipFill>
                          <a:blip r:embed="rId18"/>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働きがいも</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経済成長も</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包摂的かつ持続可能な経済成長及びすべての人々の完全かつ生産的な雇用と働きがいのある人間らしい雇用（ディーセント・ワーク）を促進する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2" name="図 122"/>
                  <a:graphic xmlns:a="http://schemas.openxmlformats.org/drawingml/2006/main">
                    <a:graphicData uri="http://schemas.openxmlformats.org/drawingml/2006/picture">
                      <pic:pic xmlns:pic="http://schemas.openxmlformats.org/drawingml/2006/picture">
                        <pic:nvPicPr>
                          <pic:cNvPr id="1042" name="図 122"/>
                          <pic:cNvPicPr/>
                        </pic:nvPicPr>
                        <pic:blipFill>
                          <a:blip r:embed="rId19"/>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産業と技術革新の</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基盤をつくろう</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強靭（レジリエント）なインフラ構築、包摂的かつ持続可能な産業化の促進及びイノベーションの推進を図る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3" name="図 123"/>
                  <a:graphic xmlns:a="http://schemas.openxmlformats.org/drawingml/2006/main">
                    <a:graphicData uri="http://schemas.openxmlformats.org/drawingml/2006/picture">
                      <pic:pic xmlns:pic="http://schemas.openxmlformats.org/drawingml/2006/picture">
                        <pic:nvPicPr>
                          <pic:cNvPr id="1043" name="図 123"/>
                          <pic:cNvPicPr/>
                        </pic:nvPicPr>
                        <pic:blipFill>
                          <a:blip r:embed="rId20"/>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人や国の不平等</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をなくそう</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国内及び各国家間の不平等を是正する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4" name="図 124"/>
                  <a:graphic xmlns:a="http://schemas.openxmlformats.org/drawingml/2006/main">
                    <a:graphicData uri="http://schemas.openxmlformats.org/drawingml/2006/picture">
                      <pic:pic xmlns:pic="http://schemas.openxmlformats.org/drawingml/2006/picture">
                        <pic:nvPicPr>
                          <pic:cNvPr id="1044" name="図 124"/>
                          <pic:cNvPicPr/>
                        </pic:nvPicPr>
                        <pic:blipFill>
                          <a:blip r:embed="rId21"/>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住み続けられる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まちづくりを</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包摂的で安全かつ強靭（レジリエント）で持続可能な都市及び人間居住を実現する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5" name="図 125"/>
                  <a:graphic xmlns:a="http://schemas.openxmlformats.org/drawingml/2006/main">
                    <a:graphicData uri="http://schemas.openxmlformats.org/drawingml/2006/picture">
                      <pic:pic xmlns:pic="http://schemas.openxmlformats.org/drawingml/2006/picture">
                        <pic:nvPicPr>
                          <pic:cNvPr id="1045" name="図 125"/>
                          <pic:cNvPicPr/>
                        </pic:nvPicPr>
                        <pic:blipFill>
                          <a:blip r:embed="rId22"/>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つくる責任</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つかう責任</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持続可能な消費生産形態を確保する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6" name="図 126"/>
                  <a:graphic xmlns:a="http://schemas.openxmlformats.org/drawingml/2006/main">
                    <a:graphicData uri="http://schemas.openxmlformats.org/drawingml/2006/picture">
                      <pic:pic xmlns:pic="http://schemas.openxmlformats.org/drawingml/2006/picture">
                        <pic:nvPicPr>
                          <pic:cNvPr id="1046" name="図 126"/>
                          <pic:cNvPicPr/>
                        </pic:nvPicPr>
                        <pic:blipFill>
                          <a:blip r:embed="rId23"/>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気候変動に</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具体的な対策を</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気候変動及びその影響を軽減するための緊急対策を講じる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7" name="図 127"/>
                  <a:graphic xmlns:a="http://schemas.openxmlformats.org/drawingml/2006/main">
                    <a:graphicData uri="http://schemas.openxmlformats.org/drawingml/2006/picture">
                      <pic:pic xmlns:pic="http://schemas.openxmlformats.org/drawingml/2006/picture">
                        <pic:nvPicPr>
                          <pic:cNvPr id="1047" name="図 127"/>
                          <pic:cNvPicPr/>
                        </pic:nvPicPr>
                        <pic:blipFill>
                          <a:blip r:embed="rId24"/>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海の豊かさを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守ろう</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持続可能な開発のために、海洋・海洋資源を保全し、持続可能な形で利用する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8" name="図 192"/>
                  <a:graphic xmlns:a="http://schemas.openxmlformats.org/drawingml/2006/main">
                    <a:graphicData uri="http://schemas.openxmlformats.org/drawingml/2006/picture">
                      <pic:pic xmlns:pic="http://schemas.openxmlformats.org/drawingml/2006/picture">
                        <pic:nvPicPr>
                          <pic:cNvPr id="1048" name="図 192"/>
                          <pic:cNvPicPr/>
                        </pic:nvPicPr>
                        <pic:blipFill>
                          <a:blip r:embed="rId25"/>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陸の豊かさも</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守ろう</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陸域生態系の保護、回復、持続可能な利用の推進、持続可能な森林の経営、砂漠化への対処ならびに土地の劣化の阻止・回復及び生物多様性の損失を阻止する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49" name="図 193"/>
                  <a:graphic xmlns:a="http://schemas.openxmlformats.org/drawingml/2006/main">
                    <a:graphicData uri="http://schemas.openxmlformats.org/drawingml/2006/picture">
                      <pic:pic xmlns:pic="http://schemas.openxmlformats.org/drawingml/2006/picture">
                        <pic:nvPicPr>
                          <pic:cNvPr id="1049" name="図 193"/>
                          <pic:cNvPicPr/>
                        </pic:nvPicPr>
                        <pic:blipFill>
                          <a:blip r:embed="rId26"/>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平和と公正を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すべての人に</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持続可能な開発のための平和で包摂的な社会を促進し、すべての人々に司法へのアクセスを提供し、あらゆるレベルにおいて効果的で説明責任のある包摂的な制度を構築する</w:t>
            </w:r>
          </w:p>
        </w:tc>
      </w:tr>
      <w:tr>
        <w:trPr/>
        <w:tc>
          <w:tcPr>
            <w:tcW w:w="113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drawing>
                <wp:inline distT="0" distB="0" distL="0" distR="0">
                  <wp:extent cx="431800" cy="431800"/>
                  <wp:effectExtent l="0" t="0" r="0" b="0"/>
                  <wp:docPr id="1050" name="図 194"/>
                  <a:graphic xmlns:a="http://schemas.openxmlformats.org/drawingml/2006/main">
                    <a:graphicData uri="http://schemas.openxmlformats.org/drawingml/2006/picture">
                      <pic:pic xmlns:pic="http://schemas.openxmlformats.org/drawingml/2006/picture">
                        <pic:nvPicPr>
                          <pic:cNvPr id="1050" name="図 194"/>
                          <pic:cNvPicPr/>
                        </pic:nvPicPr>
                        <pic:blipFill>
                          <a:blip r:embed="rId27"/>
                          <a:stretch>
                            <a:fillRect/>
                          </a:stretch>
                        </pic:blipFill>
                        <pic:spPr>
                          <a:xfrm>
                            <a:off x="0" y="0"/>
                            <a:ext cx="431800" cy="431800"/>
                          </a:xfrm>
                          <a:prstGeom prst="rect">
                            <a:avLst/>
                          </a:prstGeom>
                        </pic:spPr>
                      </pic:pic>
                    </a:graphicData>
                  </a:graphic>
                </wp:inline>
              </w:drawing>
            </w:r>
          </w:p>
        </w:tc>
        <w:tc>
          <w:tcPr>
            <w:tcW w:w="255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パートナーシップで</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目標を達成しよう</w:t>
            </w:r>
          </w:p>
        </w:tc>
        <w:tc>
          <w:tcPr>
            <w:tcW w:w="5812"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持続可能な開発のための実施手段を強化し、グローバル・パートナーシップを活性化する</w:t>
            </w:r>
          </w:p>
        </w:tc>
      </w:tr>
    </w:tbl>
    <w:p>
      <w:pPr>
        <w:pStyle w:val="0"/>
        <w:widowControl w:val="1"/>
        <w:jc w:val="left"/>
        <w:rPr>
          <w:rFonts w:hint="default"/>
        </w:rPr>
      </w:pPr>
      <w:r>
        <w:rPr>
          <w:rFonts w:hint="default"/>
        </w:rPr>
        <w:br w:type="page"/>
      </w:r>
    </w:p>
    <w:p>
      <w:pPr>
        <w:pStyle w:val="2"/>
        <w:numPr>
          <w:ilvl w:val="0"/>
          <w:numId w:val="3"/>
        </w:numPr>
        <w:rPr>
          <w:rFonts w:hint="default" w:ascii="HG丸ｺﾞｼｯｸM-PRO" w:hAnsi="HG丸ｺﾞｼｯｸM-PRO" w:eastAsia="HG丸ｺﾞｼｯｸM-PRO"/>
          <w:b w:val="1"/>
          <w:sz w:val="24"/>
        </w:rPr>
      </w:pPr>
      <w:bookmarkStart w:id="60" w:name="_Ref114672258"/>
      <w:bookmarkStart w:id="61" w:name="_Ref115253863"/>
      <w:bookmarkStart w:id="62" w:name="_Toc113546557"/>
      <w:bookmarkStart w:id="63" w:name="_Toc124852340"/>
      <w:r>
        <w:rPr>
          <w:rFonts w:hint="eastAsia" w:ascii="HG丸ｺﾞｼｯｸM-PRO" w:hAnsi="HG丸ｺﾞｼｯｸM-PRO" w:eastAsia="HG丸ｺﾞｼｯｸM-PRO"/>
          <w:b w:val="1"/>
          <w:sz w:val="24"/>
        </w:rPr>
        <w:t>圏域の概況</w:t>
      </w:r>
      <w:bookmarkEnd w:id="60"/>
      <w:bookmarkEnd w:id="61"/>
      <w:bookmarkEnd w:id="62"/>
      <w:bookmarkEnd w:id="63"/>
    </w:p>
    <w:p>
      <w:pPr>
        <w:pStyle w:val="0"/>
        <w:rPr>
          <w:rFonts w:hint="default" w:ascii="HG丸ｺﾞｼｯｸM-PRO" w:hAnsi="HG丸ｺﾞｼｯｸM-PRO" w:eastAsia="HG丸ｺﾞｼｯｸM-PRO"/>
          <w:b w:val="1"/>
        </w:rPr>
      </w:pPr>
    </w:p>
    <w:p>
      <w:pPr>
        <w:pStyle w:val="3"/>
        <w:numPr>
          <w:ilvl w:val="0"/>
          <w:numId w:val="5"/>
        </w:numPr>
        <w:ind w:left="851" w:leftChars="0" w:hanging="851"/>
        <w:rPr>
          <w:rFonts w:hint="default" w:ascii="HG丸ｺﾞｼｯｸM-PRO" w:hAnsi="HG丸ｺﾞｼｯｸM-PRO" w:eastAsia="HG丸ｺﾞｼｯｸM-PRO"/>
          <w:b w:val="1"/>
          <w:sz w:val="24"/>
        </w:rPr>
      </w:pPr>
      <w:bookmarkStart w:id="64" w:name="_Toc113546558"/>
      <w:bookmarkStart w:id="65" w:name="_Toc115275340"/>
      <w:bookmarkStart w:id="66" w:name="_Toc116667997"/>
      <w:bookmarkStart w:id="67" w:name="_Toc122737918"/>
      <w:bookmarkStart w:id="68" w:name="_Toc122958877"/>
      <w:bookmarkStart w:id="69" w:name="_Toc124354584"/>
      <w:bookmarkStart w:id="70" w:name="_Toc124354863"/>
      <w:bookmarkStart w:id="71" w:name="_Toc124852341"/>
      <w:r>
        <w:rPr>
          <w:rFonts w:hint="eastAsia" w:ascii="HG丸ｺﾞｼｯｸM-PRO" w:hAnsi="HG丸ｺﾞｼｯｸM-PRO" w:eastAsia="HG丸ｺﾞｼｯｸM-PRO"/>
          <w:b w:val="1"/>
          <w:sz w:val="24"/>
        </w:rPr>
        <w:t>地勢と土地利用</w:t>
      </w:r>
      <w:bookmarkEnd w:id="64"/>
      <w:bookmarkEnd w:id="65"/>
      <w:bookmarkEnd w:id="66"/>
      <w:bookmarkEnd w:id="67"/>
      <w:bookmarkEnd w:id="68"/>
      <w:bookmarkEnd w:id="69"/>
      <w:bookmarkEnd w:id="70"/>
      <w:bookmarkEnd w:id="71"/>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g">
            <w:drawing>
              <wp:anchor distT="0" distB="0" distL="114300" distR="114300" simplePos="0" relativeHeight="30" behindDoc="0" locked="0" layoutInCell="1" hidden="0" allowOverlap="1">
                <wp:simplePos x="0" y="0"/>
                <wp:positionH relativeFrom="column">
                  <wp:posOffset>2421255</wp:posOffset>
                </wp:positionH>
                <wp:positionV relativeFrom="paragraph">
                  <wp:posOffset>59690</wp:posOffset>
                </wp:positionV>
                <wp:extent cx="2946400" cy="2555240"/>
                <wp:effectExtent l="0" t="0" r="635" b="635"/>
                <wp:wrapSquare wrapText="bothSides"/>
                <wp:docPr id="1051" name="オブジェクト 0"/>
                <a:graphic xmlns:a="http://schemas.openxmlformats.org/drawingml/2006/main">
                  <a:graphicData uri="http://schemas.microsoft.com/office/word/2010/wordprocessingGroup">
                    <wpg:wgp>
                      <wpg:cNvGrpSpPr/>
                      <wpg:grpSpPr>
                        <a:xfrm>
                          <a:off x="0" y="0"/>
                          <a:ext cx="2946400" cy="2555240"/>
                          <a:chOff x="0" y="-144633"/>
                          <a:chExt cx="2947035" cy="2556453"/>
                        </a:xfrm>
                      </wpg:grpSpPr>
                      <wpg:grpSp>
                        <wpg:cNvGrpSpPr/>
                        <wpg:grpSpPr>
                          <a:xfrm>
                            <a:off x="0" y="-144633"/>
                            <a:ext cx="2947035" cy="2382611"/>
                            <a:chOff x="1852653" y="-144633"/>
                            <a:chExt cx="2947035" cy="2382614"/>
                          </a:xfrm>
                        </wpg:grpSpPr>
                        <pic:pic xmlns:pic="http://schemas.openxmlformats.org/drawingml/2006/picture">
                          <pic:nvPicPr>
                            <pic:cNvPr id="1053" name="図 1"/>
                            <pic:cNvPicPr>
                              <a:picLocks noChangeAspect="1"/>
                            </pic:cNvPicPr>
                          </pic:nvPicPr>
                          <pic:blipFill>
                            <a:blip r:embed="rId28"/>
                            <a:srcRect l="2" r="-436"/>
                            <a:stretch>
                              <a:fillRect/>
                            </a:stretch>
                          </pic:blipFill>
                          <pic:spPr>
                            <a:xfrm>
                              <a:off x="1903431" y="-144633"/>
                              <a:ext cx="2855458" cy="2074907"/>
                            </a:xfrm>
                            <a:prstGeom prst="rect">
                              <a:avLst/>
                            </a:prstGeom>
                          </pic:spPr>
                        </pic:pic>
                        <wps:wsp>
                          <wps:cNvPr id="1054" name="テキスト ボックス 4"/>
                          <wps:cNvSpPr txBox="1"/>
                          <wps:spPr>
                            <a:xfrm>
                              <a:off x="1852653" y="2009251"/>
                              <a:ext cx="2947035" cy="228731"/>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eastAsia" w:ascii="HG丸ｺﾞｼｯｸM-PRO" w:hAnsi="HG丸ｺﾞｼｯｸM-PRO" w:eastAsia="HG丸ｺﾞｼｯｸM-PRO"/>
                                    <w:b w:val="0"/>
                                  </w:rPr>
                                  <w:t>）圏域の位置</w:t>
                                </w:r>
                              </w:p>
                            </w:txbxContent>
                          </wps:txbx>
                          <wps:bodyPr rot="0" vertOverflow="overflow" horzOverflow="overflow" wrap="square" lIns="0" tIns="0" rIns="0" bIns="0" numCol="1" spcCol="0" rtlCol="0" fromWordArt="0" anchor="t" anchorCtr="0" forceAA="0" compatLnSpc="1">
                            <a:spAutoFit/>
                          </wps:bodyPr>
                        </wps:wsp>
                      </wpg:grpSp>
                      <wps:wsp>
                        <wps:cNvPr id="1055" name="テキスト ボックス 39"/>
                        <wps:cNvSpPr txBox="1"/>
                        <wps:spPr>
                          <a:xfrm>
                            <a:off x="0" y="2183112"/>
                            <a:ext cx="2947035" cy="228709"/>
                          </a:xfrm>
                          <a:prstGeom prst="rect">
                            <a:avLst/>
                          </a:prstGeom>
                          <a:solidFill>
                            <a:prstClr val="white"/>
                          </a:solidFill>
                          <a:ln>
                            <a:noFill/>
                          </a:ln>
                        </wps:spPr>
                        <wps:txbx>
                          <w:txbxContent>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出典：「秩父広域市町村圏組合」ホームページより作成</w:t>
                              </w:r>
                            </w:p>
                          </w:txbxContent>
                        </wps:txbx>
                        <wps:bodyPr rot="0" vertOverflow="overflow" horzOverflow="overflow" wrap="square" lIns="0" tIns="0" rIns="0" bIns="0" numCol="1" spcCol="0" rtlCol="0" fromWordArt="0" anchor="t" anchorCtr="0" forceAA="0" compatLnSpc="1">
                          <a:spAutoFit/>
                        </wps:bodyPr>
                      </wps:wsp>
                    </wpg:wgp>
                  </a:graphicData>
                </a:graphic>
              </wp:anchor>
            </w:drawing>
          </mc:Choice>
          <mc:Fallback>
            <w:pict>
              <v:group id="オブジェクト 0" style="mso-wrap-distance-right:9pt;mso-wrap-distance-bottom:0pt;margin-top:4.7pt;mso-position-vertical-relative:text;mso-position-horizontal-relative:text;position:absolute;mso-wrap-mode:square;height:201.2pt;mso-wrap-distance-top:0pt;width:232pt;mso-wrap-distance-left:9pt;margin-left:190.65pt;z-index:30;" coordsize="2947035,2556453" coordorigin="0,-144633" o:spid="_x0000_s1051" o:allowincell="t" o:allowoverlap="t">
                <v:group id="グループ化 2" style="height:2382611;width:2947035;top:-144633;left:0;position:absolute;" coordsize="2947035,2382614" coordorigin="1852653,-144633" o:spid="_x0000_s1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2074907;width:2855458;top:-144633;left:1903431;position:absolute;" o:spid="_x0000_s1053" filled="f" stroked="f" o:spt="75" type="#_x0000_t75">
                    <v:fill/>
                    <v:imagedata cropleft="1f" cropright="-286f" o:title="" r:id="rId28"/>
                    <w10:wrap type="square" side="both" anchorx="text" anchory="text"/>
                  </v:shape>
                  <v:shapetype id="_x0000_t202" coordsize="21600,21600" o:spt="202" path="m,l,21600r21600,l21600,xe">
                    <v:stroke joinstyle="miter"/>
                    <v:path gradientshapeok="t" o:connecttype="rect"/>
                  </v:shapetype>
                  <v:shape id="テキスト ボックス 4" style="height:228731;width:2947035;top:2009251;left:1852653;position:absolute;" o:spid="_x0000_s1054" filled="t" fillcolor="#ffffff" stroked="f" o:spt="202" type="#_x0000_t202">
                    <v:fill/>
                    <v:textbox style="layout-flow:horizontal;mso-fit-shape-to-text:t;" inset="0mm,0mm,0mm,0mm">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eastAsia" w:ascii="HG丸ｺﾞｼｯｸM-PRO" w:hAnsi="HG丸ｺﾞｼｯｸM-PRO" w:eastAsia="HG丸ｺﾞｼｯｸM-PRO"/>
                              <w:b w:val="0"/>
                            </w:rPr>
                            <w:t>）圏域の位置</w:t>
                          </w:r>
                        </w:p>
                      </w:txbxContent>
                    </v:textbox>
                    <v:imagedata o:title=""/>
                    <w10:wrap type="square" side="both" anchorx="text" anchory="text"/>
                  </v:shape>
                  <w10:wrap type="square" side="both" anchorx="text" anchory="text"/>
                </v:group>
                <v:shape id="テキスト ボックス 39" style="height:228709;width:2947035;top:2183112;left:0;position:absolute;" o:spid="_x0000_s1055" filled="t" fillcolor="#ffffff" stroked="f" o:spt="202" type="#_x0000_t202">
                  <v:fill/>
                  <v:textbox style="layout-flow:horizontal;mso-fit-shape-to-text:t;" inset="0mm,0mm,0mm,0mm">
                    <w:txbxContent>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出典：「秩父広域市町村圏組合」ホームページより作成</w:t>
                        </w:r>
                      </w:p>
                    </w:txbxContent>
                  </v:textbox>
                  <v:imagedata o:title=""/>
                  <w10:wrap type="square" side="both" anchorx="text" anchory="text"/>
                </v:shape>
                <w10:wrap type="square" side="both" anchorx="text" anchory="text"/>
              </v:group>
            </w:pict>
          </mc:Fallback>
        </mc:AlternateContent>
      </w:r>
      <w:r>
        <w:rPr>
          <w:rFonts w:hint="eastAsia" w:ascii="HG丸ｺﾞｼｯｸM-PRO" w:hAnsi="HG丸ｺﾞｼｯｸM-PRO" w:eastAsia="HG丸ｺﾞｼｯｸM-PRO"/>
        </w:rPr>
        <w:t>　圏域は埼玉県西部に位置し、秩父市、横瀬町、皆野町、長瀞町、小鹿野町の１市４町で構成されています。また、圏域内には埼玉県を横断する荒川に注ぎ込む荒川水系等の多様な河川を有し、周囲には秩父山地の秀嶺をはじめとする山岳丘陵に囲まれた盆地として開けた山紫水明の地です。</w:t>
      </w:r>
    </w:p>
    <w:p>
      <w:pPr>
        <w:pStyle w:val="0"/>
        <w:ind w:left="424" w:leftChars="202" w:firstLine="210" w:firstLineChars="100"/>
        <w:rPr>
          <w:rFonts w:hint="default" w:ascii="HG丸ｺﾞｼｯｸM-PRO" w:hAnsi="HG丸ｺﾞｼｯｸM-PRO" w:eastAsia="HG丸ｺﾞｼｯｸM-PRO"/>
        </w:rPr>
      </w:pP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_Ref124358587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2-3</w:t>
      </w:r>
      <w:r>
        <w:rPr>
          <w:rFonts w:hint="eastAsia"/>
        </w:rPr>
        <w:fldChar w:fldCharType="end"/>
      </w:r>
      <w:r>
        <w:rPr>
          <w:rFonts w:hint="eastAsia" w:ascii="HG丸ｺﾞｼｯｸM-PRO" w:hAnsi="HG丸ｺﾞｼｯｸM-PRO" w:eastAsia="HG丸ｺﾞｼｯｸM-PRO"/>
        </w:rPr>
        <w:t>に示す、圏域の土地利用面積割合（令和３年度）を見ると、全面積</w:t>
      </w:r>
      <w:r>
        <w:rPr>
          <w:rFonts w:hint="eastAsia" w:ascii="HG丸ｺﾞｼｯｸM-PRO" w:hAnsi="HG丸ｺﾞｼｯｸM-PRO" w:eastAsia="HG丸ｺﾞｼｯｸM-PRO"/>
        </w:rPr>
        <w:t>892.62km</w:t>
      </w:r>
      <w:r>
        <w:rPr>
          <w:rFonts w:hint="eastAsia" w:ascii="HG丸ｺﾞｼｯｸM-PRO" w:hAnsi="HG丸ｺﾞｼｯｸM-PRO" w:eastAsia="HG丸ｺﾞｼｯｸM-PRO"/>
          <w:vertAlign w:val="superscript"/>
        </w:rPr>
        <w:t>2</w:t>
      </w:r>
      <w:r>
        <w:rPr>
          <w:rFonts w:hint="eastAsia" w:ascii="HG丸ｺﾞｼｯｸM-PRO" w:hAnsi="HG丸ｺﾞｼｯｸM-PRO" w:eastAsia="HG丸ｺﾞｼｯｸM-PRO"/>
        </w:rPr>
        <w:t>のうち、「林野面積」が</w:t>
      </w:r>
      <w:r>
        <w:rPr>
          <w:rFonts w:hint="eastAsia" w:ascii="HG丸ｺﾞｼｯｸM-PRO" w:hAnsi="HG丸ｺﾞｼｯｸM-PRO" w:eastAsia="HG丸ｺﾞｼｯｸM-PRO"/>
        </w:rPr>
        <w:t>83.7</w:t>
      </w:r>
      <w:r>
        <w:rPr>
          <w:rFonts w:hint="eastAsia" w:ascii="HG丸ｺﾞｼｯｸM-PRO" w:hAnsi="HG丸ｺﾞｼｯｸM-PRO" w:eastAsia="HG丸ｺﾞｼｯｸM-PRO"/>
        </w:rPr>
        <w:t>％と最も多く、埼玉県にある森林のうち、約６割を圏域が占めています。</w:t>
      </w:r>
    </w:p>
    <w:p>
      <w:pPr>
        <w:pStyle w:val="0"/>
        <w:ind w:left="424" w:leftChars="202" w:firstLine="210" w:firstLineChars="10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4342765" cy="2987675"/>
            <wp:effectExtent l="0" t="0" r="0" b="0"/>
            <wp:docPr id="1056" name="Picture 1"/>
            <a:graphic xmlns:a="http://schemas.openxmlformats.org/drawingml/2006/main">
              <a:graphicData uri="http://schemas.openxmlformats.org/drawingml/2006/picture">
                <pic:pic xmlns:pic="http://schemas.openxmlformats.org/drawingml/2006/picture">
                  <pic:nvPicPr>
                    <pic:cNvPr id="1056" name="Picture 1"/>
                    <pic:cNvPicPr>
                      <a:picLocks noChangeAspect="1" noChangeArrowheads="1"/>
                    </pic:cNvPicPr>
                  </pic:nvPicPr>
                  <pic:blipFill>
                    <a:blip r:embed="rId29"/>
                    <a:srcRect l="7938" t="10216" r="15688" b="7526"/>
                    <a:stretch>
                      <a:fillRect/>
                    </a:stretch>
                  </pic:blipFill>
                  <pic:spPr>
                    <a:xfrm>
                      <a:off x="0" y="0"/>
                      <a:ext cx="4342765" cy="2987675"/>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bookmarkStart w:id="72" w:name="_Ref124358587"/>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3</w:t>
      </w:r>
      <w:r>
        <w:rPr>
          <w:rFonts w:hint="eastAsia"/>
        </w:rPr>
        <w:fldChar w:fldCharType="end"/>
      </w:r>
      <w:bookmarkEnd w:id="72"/>
      <w:r>
        <w:rPr>
          <w:rFonts w:hint="eastAsia" w:ascii="HG丸ｺﾞｼｯｸM-PRO" w:hAnsi="HG丸ｺﾞｼｯｸM-PRO" w:eastAsia="HG丸ｺﾞｼｯｸM-PRO"/>
          <w:b w:val="0"/>
        </w:rPr>
        <w:t>）圏域の土地利用面積割合（令和３年度）</w:t>
      </w:r>
    </w:p>
    <w:tbl>
      <w:tblPr>
        <w:tblStyle w:val="38"/>
        <w:tblW w:w="6804" w:type="dxa"/>
        <w:tblInd w:w="11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6804"/>
      </w:tblGrid>
      <w:tr>
        <w:trPr/>
        <w:tc>
          <w:tcPr>
            <w:tcW w:w="6804" w:type="dxa"/>
            <w:vAlign w:val="center"/>
          </w:tcPr>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出典：農林水産省「わがマチ・わがムラ」統計データより作成</w:t>
            </w:r>
          </w:p>
        </w:tc>
      </w:tr>
      <w:tr>
        <w:trPr/>
        <w:tc>
          <w:tcPr>
            <w:tcW w:w="6804" w:type="dxa"/>
            <w:vAlign w:val="center"/>
          </w:tcPr>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5"/>
        </w:numPr>
        <w:ind w:left="851" w:leftChars="0" w:hanging="851"/>
        <w:rPr>
          <w:rFonts w:hint="default" w:ascii="HG丸ｺﾞｼｯｸM-PRO" w:hAnsi="HG丸ｺﾞｼｯｸM-PRO" w:eastAsia="HG丸ｺﾞｼｯｸM-PRO"/>
          <w:b w:val="1"/>
          <w:sz w:val="24"/>
        </w:rPr>
      </w:pPr>
      <w:bookmarkStart w:id="73" w:name="_Toc113546559"/>
      <w:bookmarkStart w:id="74" w:name="_Toc115275341"/>
      <w:bookmarkStart w:id="75" w:name="_Toc116667998"/>
      <w:bookmarkStart w:id="76" w:name="_Toc122737919"/>
      <w:bookmarkStart w:id="77" w:name="_Toc122958878"/>
      <w:bookmarkStart w:id="78" w:name="_Toc124354585"/>
      <w:bookmarkStart w:id="79" w:name="_Toc124354864"/>
      <w:bookmarkStart w:id="80" w:name="_Toc124852342"/>
      <w:r>
        <w:rPr>
          <w:rFonts w:hint="eastAsia" w:ascii="HG丸ｺﾞｼｯｸM-PRO" w:hAnsi="HG丸ｺﾞｼｯｸM-PRO" w:eastAsia="HG丸ｺﾞｼｯｸM-PRO"/>
          <w:b w:val="1"/>
          <w:sz w:val="24"/>
        </w:rPr>
        <w:t>気象</w:t>
      </w:r>
      <w:bookmarkEnd w:id="73"/>
      <w:bookmarkEnd w:id="74"/>
      <w:bookmarkEnd w:id="75"/>
      <w:bookmarkEnd w:id="76"/>
      <w:bookmarkEnd w:id="77"/>
      <w:bookmarkEnd w:id="78"/>
      <w:bookmarkEnd w:id="79"/>
      <w:bookmarkEnd w:id="80"/>
    </w:p>
    <w:p>
      <w:pPr>
        <w:pStyle w:val="0"/>
        <w:ind w:left="424" w:leftChars="202" w:firstLine="210" w:firstLineChars="100"/>
        <w:rPr>
          <w:rFonts w:hint="default" w:ascii="HG丸ｺﾞｼｯｸM-PRO" w:hAnsi="HG丸ｺﾞｼｯｸM-PRO" w:eastAsia="HG丸ｺﾞｼｯｸM-PRO"/>
        </w:rPr>
      </w:pP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_Ref124358545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2-4</w:t>
      </w:r>
      <w:r>
        <w:rPr>
          <w:rFonts w:hint="eastAsia"/>
        </w:rPr>
        <w:fldChar w:fldCharType="end"/>
      </w:r>
      <w:r>
        <w:rPr>
          <w:rFonts w:hint="eastAsia" w:ascii="HG丸ｺﾞｼｯｸM-PRO" w:hAnsi="HG丸ｺﾞｼｯｸM-PRO" w:eastAsia="HG丸ｺﾞｼｯｸM-PRO"/>
        </w:rPr>
        <w:t>に示す、秩父特別地域気象観測所の観測データによると、年間平均気温は、上昇傾向にあり、地球温暖化の影響が顕著になってきているといえます。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一方、年間降水量では、記録的大雨をもたらした台風により突出した年もあり、年毎に変動が見られます。こうした台風の大型化も地球温暖化との関係性が指摘されており、最近では</w:t>
      </w:r>
      <w:r>
        <w:rPr>
          <w:rFonts w:hint="eastAsia" w:ascii="HG丸ｺﾞｼｯｸM-PRO" w:hAnsi="HG丸ｺﾞｼｯｸM-PRO" w:eastAsia="HG丸ｺﾞｼｯｸM-PRO"/>
        </w:rPr>
        <w:t>2019</w:t>
      </w:r>
      <w:r>
        <w:rPr>
          <w:rFonts w:hint="eastAsia" w:ascii="HG丸ｺﾞｼｯｸM-PRO" w:hAnsi="HG丸ｺﾞｼｯｸM-PRO" w:eastAsia="HG丸ｺﾞｼｯｸM-PRO"/>
        </w:rPr>
        <w:t>（令和元）年</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月に発生した台風</w:t>
      </w:r>
      <w:r>
        <w:rPr>
          <w:rFonts w:hint="eastAsia" w:ascii="HG丸ｺﾞｼｯｸM-PRO" w:hAnsi="HG丸ｺﾞｼｯｸM-PRO" w:eastAsia="HG丸ｺﾞｼｯｸM-PRO"/>
        </w:rPr>
        <w:t>19</w:t>
      </w:r>
      <w:r>
        <w:rPr>
          <w:rFonts w:hint="eastAsia" w:ascii="HG丸ｺﾞｼｯｸM-PRO" w:hAnsi="HG丸ｺﾞｼｯｸM-PRO" w:eastAsia="HG丸ｺﾞｼｯｸM-PRO"/>
        </w:rPr>
        <w:t>号により、関東地方や甲信越地方、東北地方などに甚大な被害をもたらしました。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今後も、地球温暖化との関係性が指摘されている異常気象により発生する、大型化した台風や集中豪雨等の増加が懸念されます。</w:t>
      </w:r>
    </w:p>
    <w:p>
      <w:pPr>
        <w:pStyle w:val="0"/>
        <w:ind w:left="424" w:leftChars="202" w:firstLine="210" w:firstLineChars="10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anchor distT="0" distB="0" distL="114300" distR="114300" simplePos="0" relativeHeight="36" behindDoc="0" locked="0" layoutInCell="1" hidden="0" allowOverlap="1">
            <wp:simplePos x="0" y="0"/>
            <wp:positionH relativeFrom="column">
              <wp:posOffset>2126615</wp:posOffset>
            </wp:positionH>
            <wp:positionV relativeFrom="paragraph">
              <wp:posOffset>3581400</wp:posOffset>
            </wp:positionV>
            <wp:extent cx="445135" cy="143510"/>
            <wp:effectExtent l="0" t="0" r="0" b="0"/>
            <wp:wrapNone/>
            <wp:docPr id="1057" name="Picture 11"/>
            <a:graphic xmlns:a="http://schemas.openxmlformats.org/drawingml/2006/main">
              <a:graphicData uri="http://schemas.openxmlformats.org/drawingml/2006/picture">
                <pic:pic xmlns:pic="http://schemas.openxmlformats.org/drawingml/2006/picture">
                  <pic:nvPicPr>
                    <pic:cNvPr id="1057" name="Picture 11"/>
                    <pic:cNvPicPr>
                      <a:picLocks noChangeAspect="1" noChangeArrowheads="1"/>
                    </pic:cNvPicPr>
                  </pic:nvPicPr>
                  <pic:blipFill>
                    <a:blip r:embed="rId30"/>
                    <a:srcRect l="48643" t="85837" r="44357" b="10918"/>
                    <a:stretch>
                      <a:fillRect/>
                    </a:stretch>
                  </pic:blipFill>
                  <pic:spPr>
                    <a:xfrm>
                      <a:off x="0" y="0"/>
                      <a:ext cx="445135" cy="143510"/>
                    </a:xfrm>
                    <a:prstGeom prst="rect">
                      <a:avLst/>
                    </a:prstGeom>
                    <a:noFill/>
                    <a:ln>
                      <a:noFill/>
                    </a:ln>
                  </pic:spPr>
                </pic:pic>
              </a:graphicData>
            </a:graphic>
          </wp:anchor>
        </w:drawing>
      </w:r>
      <w:r>
        <w:rPr>
          <w:rFonts w:hint="eastAsia" w:ascii="HG丸ｺﾞｼｯｸM-PRO" w:hAnsi="HG丸ｺﾞｼｯｸM-PRO" w:eastAsia="HG丸ｺﾞｼｯｸM-PRO"/>
        </w:rPr>
        <w:drawing>
          <wp:inline distT="0" distB="0" distL="0" distR="0">
            <wp:extent cx="5353050" cy="3671570"/>
            <wp:effectExtent l="0" t="0" r="0" b="0"/>
            <wp:docPr id="1058" name="Picture 2"/>
            <a:graphic xmlns:a="http://schemas.openxmlformats.org/drawingml/2006/main">
              <a:graphicData uri="http://schemas.openxmlformats.org/drawingml/2006/picture">
                <pic:pic xmlns:pic="http://schemas.openxmlformats.org/drawingml/2006/picture">
                  <pic:nvPicPr>
                    <pic:cNvPr id="1058" name="Picture 2"/>
                    <pic:cNvPicPr>
                      <a:picLocks noChangeAspect="1" noChangeArrowheads="1"/>
                    </pic:cNvPicPr>
                  </pic:nvPicPr>
                  <pic:blipFill>
                    <a:blip r:embed="rId31"/>
                    <a:srcRect l="11465" t="9364" r="6514" b="9903"/>
                    <a:stretch>
                      <a:fillRect/>
                    </a:stretch>
                  </pic:blipFill>
                  <pic:spPr>
                    <a:xfrm>
                      <a:off x="0" y="0"/>
                      <a:ext cx="5353050" cy="3671570"/>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bookmarkStart w:id="81" w:name="_Ref124358545"/>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bookmarkEnd w:id="81"/>
      <w:r>
        <w:rPr>
          <w:rFonts w:hint="eastAsia" w:ascii="HG丸ｺﾞｼｯｸM-PRO" w:hAnsi="HG丸ｺﾞｼｯｸM-PRO" w:eastAsia="HG丸ｺﾞｼｯｸM-PRO"/>
          <w:b w:val="0"/>
        </w:rPr>
        <w:t>）年間降水量と年間平均気温（秩父市）</w:t>
      </w:r>
    </w:p>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出典：気象庁ホームページ（秩父特別地域気象観測所）より作成</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5"/>
        </w:numPr>
        <w:ind w:left="851" w:leftChars="0" w:hanging="851"/>
        <w:rPr>
          <w:rFonts w:hint="default" w:ascii="HG丸ｺﾞｼｯｸM-PRO" w:hAnsi="HG丸ｺﾞｼｯｸM-PRO" w:eastAsia="HG丸ｺﾞｼｯｸM-PRO"/>
          <w:b w:val="1"/>
          <w:sz w:val="24"/>
        </w:rPr>
      </w:pPr>
      <w:bookmarkStart w:id="82" w:name="_Toc113546560"/>
      <w:bookmarkStart w:id="83" w:name="_Toc115275342"/>
      <w:bookmarkStart w:id="84" w:name="_Toc116667999"/>
      <w:bookmarkStart w:id="85" w:name="_Toc122737920"/>
      <w:bookmarkStart w:id="86" w:name="_Toc122958879"/>
      <w:bookmarkStart w:id="87" w:name="_Toc124354586"/>
      <w:bookmarkStart w:id="88" w:name="_Toc124354865"/>
      <w:bookmarkStart w:id="89" w:name="_Toc124852343"/>
      <w:r>
        <w:rPr>
          <w:rFonts w:hint="eastAsia" w:ascii="HG丸ｺﾞｼｯｸM-PRO" w:hAnsi="HG丸ｺﾞｼｯｸM-PRO" w:eastAsia="HG丸ｺﾞｼｯｸM-PRO"/>
          <w:b w:val="1"/>
          <w:sz w:val="24"/>
        </w:rPr>
        <w:t>人口動態</w:t>
      </w:r>
      <w:bookmarkEnd w:id="82"/>
      <w:bookmarkEnd w:id="83"/>
      <w:bookmarkEnd w:id="84"/>
      <w:bookmarkEnd w:id="85"/>
      <w:bookmarkEnd w:id="86"/>
      <w:bookmarkEnd w:id="87"/>
      <w:bookmarkEnd w:id="88"/>
      <w:bookmarkEnd w:id="89"/>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圏域の人口は、</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_Ref124780195 \h</w:instrText>
      </w:r>
      <w:r>
        <w:rPr>
          <w:rFonts w:hint="default" w:ascii="HG丸ｺﾞｼｯｸM-PRO" w:hAnsi="HG丸ｺﾞｼｯｸM-PRO" w:eastAsia="HG丸ｺﾞｼｯｸM-PRO"/>
        </w:rPr>
        <w:instrText xml:space="preserve">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2-5</w:t>
      </w:r>
      <w:r>
        <w:rPr>
          <w:rFonts w:hint="eastAsia"/>
        </w:rPr>
        <w:fldChar w:fldCharType="end"/>
      </w:r>
      <w:r>
        <w:rPr>
          <w:rFonts w:hint="eastAsia" w:ascii="HG丸ｺﾞｼｯｸM-PRO" w:hAnsi="HG丸ｺﾞｼｯｸM-PRO" w:eastAsia="HG丸ｺﾞｼｯｸM-PRO"/>
        </w:rPr>
        <w:t>に示すとおり、各市町ともに減少傾向にあり、</w:t>
      </w:r>
      <w:r>
        <w:rPr>
          <w:rFonts w:hint="eastAsia" w:ascii="HG丸ｺﾞｼｯｸM-PRO" w:hAnsi="HG丸ｺﾞｼｯｸM-PRO" w:eastAsia="HG丸ｺﾞｼｯｸM-PRO"/>
        </w:rPr>
        <w:t>2019</w:t>
      </w:r>
      <w:r>
        <w:rPr>
          <w:rFonts w:hint="eastAsia" w:ascii="HG丸ｺﾞｼｯｸM-PRO" w:hAnsi="HG丸ｺﾞｼｯｸM-PRO" w:eastAsia="HG丸ｺﾞｼｯｸM-PRO"/>
        </w:rPr>
        <w:t>（令和元）年以降、総人口は</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万人を下回っています。</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_Ref124358504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2-6</w:t>
      </w:r>
      <w:r>
        <w:rPr>
          <w:rFonts w:hint="eastAsia"/>
        </w:rPr>
        <w:fldChar w:fldCharType="end"/>
      </w:r>
      <w:r>
        <w:rPr>
          <w:rFonts w:hint="eastAsia" w:ascii="HG丸ｺﾞｼｯｸM-PRO" w:hAnsi="HG丸ｺﾞｼｯｸM-PRO" w:eastAsia="HG丸ｺﾞｼｯｸM-PRO"/>
        </w:rPr>
        <w:t>に示す将来人口推計を見ると、今後も更なる人口の減少が予測されます。</w:t>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また、圏域の世帯数は、</w:t>
      </w:r>
      <w:r>
        <w:rPr>
          <w:rFonts w:hint="eastAsia" w:ascii="HG丸ｺﾞｼｯｸM-PRO" w:hAnsi="HG丸ｺﾞｼｯｸM-PRO" w:eastAsia="HG丸ｺﾞｼｯｸM-PRO"/>
        </w:rPr>
        <w:t>2014</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26</w:t>
      </w:r>
      <w:r>
        <w:rPr>
          <w:rFonts w:hint="eastAsia" w:ascii="HG丸ｺﾞｼｯｸM-PRO" w:hAnsi="HG丸ｺﾞｼｯｸM-PRO" w:eastAsia="HG丸ｺﾞｼｯｸM-PRO"/>
        </w:rPr>
        <w:t>）年まで増加傾向にありましたが、</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）年以降、増減を繰り返しながらも、微減傾向にあることがわかります。</w:t>
      </w:r>
    </w:p>
    <w:p>
      <w:pPr>
        <w:pStyle w:val="0"/>
        <w:keepNext w:val="1"/>
        <w:jc w:val="center"/>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g">
            <w:drawing>
              <wp:anchor distT="0" distB="0" distL="114300" distR="114300" simplePos="0" relativeHeight="38" behindDoc="0" locked="0" layoutInCell="1" hidden="0" allowOverlap="1">
                <wp:simplePos x="0" y="0"/>
                <wp:positionH relativeFrom="column">
                  <wp:posOffset>687705</wp:posOffset>
                </wp:positionH>
                <wp:positionV relativeFrom="paragraph">
                  <wp:posOffset>3021965</wp:posOffset>
                </wp:positionV>
                <wp:extent cx="3573145" cy="167005"/>
                <wp:effectExtent l="0" t="0" r="0" b="0"/>
                <wp:wrapNone/>
                <wp:docPr id="1059" name="グループ化 9"/>
                <a:graphic xmlns:a="http://schemas.openxmlformats.org/drawingml/2006/main">
                  <a:graphicData uri="http://schemas.microsoft.com/office/word/2010/wordprocessingGroup">
                    <wpg:wgp>
                      <wpg:cNvGrpSpPr/>
                      <wpg:grpSpPr>
                        <a:xfrm>
                          <a:off x="0" y="0"/>
                          <a:ext cx="3573145" cy="167005"/>
                          <a:chOff x="0" y="0"/>
                          <a:chExt cx="3573145" cy="167005"/>
                        </a:xfrm>
                      </wpg:grpSpPr>
                      <pic:pic xmlns:pic="http://schemas.openxmlformats.org/drawingml/2006/picture">
                        <pic:nvPicPr>
                          <pic:cNvPr id="1060" name="図 3"/>
                          <pic:cNvPicPr>
                            <a:picLocks noChangeAspect="1"/>
                          </pic:cNvPicPr>
                        </pic:nvPicPr>
                        <pic:blipFill>
                          <a:blip r:embed="rId32"/>
                          <a:srcRect l="25389" t="88789" r="27417" b="8026"/>
                          <a:stretch>
                            <a:fillRect/>
                          </a:stretch>
                        </pic:blipFill>
                        <pic:spPr>
                          <a:xfrm>
                            <a:off x="640080" y="42672"/>
                            <a:ext cx="2933065" cy="116840"/>
                          </a:xfrm>
                          <a:prstGeom prst="rect">
                            <a:avLst/>
                          </a:prstGeom>
                          <a:noFill/>
                          <a:ln>
                            <a:noFill/>
                          </a:ln>
                        </pic:spPr>
                      </pic:pic>
                      <pic:pic xmlns:pic="http://schemas.openxmlformats.org/drawingml/2006/picture">
                        <pic:nvPicPr>
                          <pic:cNvPr id="1061" name="Picture 14"/>
                          <pic:cNvPicPr/>
                        </pic:nvPicPr>
                        <pic:blipFill>
                          <a:blip r:embed="rId33"/>
                          <a:srcRect l="20490" t="87878" r="32903" b="7759"/>
                          <a:stretch>
                            <a:fillRect/>
                          </a:stretch>
                        </pic:blipFill>
                        <pic:spPr>
                          <a:xfrm>
                            <a:off x="0" y="0"/>
                            <a:ext cx="3043555" cy="167005"/>
                          </a:xfrm>
                          <a:prstGeom prst="rect">
                            <a:avLst/>
                          </a:prstGeom>
                          <a:noFill/>
                          <a:ln>
                            <a:noFill/>
                          </a:ln>
                        </pic:spPr>
                      </pic:pic>
                    </wpg:wgp>
                  </a:graphicData>
                </a:graphic>
              </wp:anchor>
            </w:drawing>
          </mc:Choice>
          <mc:Fallback>
            <w:pict>
              <v:group id="グループ化 9" style="mso-wrap-distance-right:9pt;mso-wrap-distance-bottom:0pt;margin-top:237.95pt;mso-position-vertical-relative:text;mso-position-horizontal-relative:text;position:absolute;height:13.15pt;mso-wrap-distance-top:0pt;width:281.35000000000002pt;mso-wrap-distance-left:9pt;margin-left:54.15pt;z-index:38;" coordsize="3573145,167005" coordorigin="0,0" o:spid="_x0000_s105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style="height:116840;width:2933065;top:42672;left:640080;position:absolute;" o:spid="_x0000_s1060" filled="f" stroked="f" o:spt="75" type="#_x0000_t75">
                  <v:fill/>
                  <v:imagedata cropleft="16639f" croptop="58189f" cropright="17968f" cropbottom="5260f" o:title="" r:id="rId32"/>
                  <w10:wrap type="none" anchorx="text" anchory="text"/>
                </v:shape>
                <v:shape id="Picture 14" style="height:167005;width:3043555;top:0;left:0;position:absolute;" o:spid="_x0000_s1061" filled="f" stroked="f" o:spt="75" type="#_x0000_t75">
                  <v:fill/>
                  <v:imagedata cropleft="13428f" croptop="57592f" cropright="21563f" cropbottom="5085f" o:title="" r:id="rId33"/>
                  <o:lock v:ext="edit" aspectratio="f"/>
                  <w10:wrap type="none" anchorx="text" anchory="text"/>
                </v:shape>
                <w10:wrap type="none" anchorx="text" anchory="text"/>
              </v:group>
            </w:pict>
          </mc:Fallback>
        </mc:AlternateContent>
      </w:r>
      <w:r>
        <w:rPr>
          <w:rFonts w:hint="default" w:ascii="HG丸ｺﾞｼｯｸM-PRO" w:hAnsi="HG丸ｺﾞｼｯｸM-PRO" w:eastAsia="HG丸ｺﾞｼｯｸM-PRO"/>
        </w:rPr>
        <w:drawing>
          <wp:inline distT="0" distB="0" distL="0" distR="0">
            <wp:extent cx="5275580" cy="3167380"/>
            <wp:effectExtent l="0" t="0" r="0" b="0"/>
            <wp:docPr id="1062" name="Picture 3"/>
            <a:graphic xmlns:a="http://schemas.openxmlformats.org/drawingml/2006/main">
              <a:graphicData uri="http://schemas.openxmlformats.org/drawingml/2006/picture">
                <pic:pic xmlns:pic="http://schemas.openxmlformats.org/drawingml/2006/picture">
                  <pic:nvPicPr>
                    <pic:cNvPr id="1062" name="Picture 3"/>
                    <pic:cNvPicPr>
                      <a:picLocks noChangeAspect="1" noChangeArrowheads="1"/>
                    </pic:cNvPicPr>
                  </pic:nvPicPr>
                  <pic:blipFill>
                    <a:blip r:embed="rId34"/>
                    <a:srcRect l="7410" t="9270" r="10924" b="7835"/>
                    <a:stretch>
                      <a:fillRect/>
                    </a:stretch>
                  </pic:blipFill>
                  <pic:spPr>
                    <a:xfrm>
                      <a:off x="0" y="0"/>
                      <a:ext cx="5275580" cy="3167380"/>
                    </a:xfrm>
                    <a:prstGeom prst="rect">
                      <a:avLst/>
                    </a:prstGeom>
                    <a:noFill/>
                    <a:ln>
                      <a:noFill/>
                    </a:ln>
                  </pic:spPr>
                </pic:pic>
              </a:graphicData>
            </a:graphic>
          </wp:inline>
        </w:drawing>
      </w:r>
      <w:r>
        <w:rPr>
          <w:rFonts w:hint="default" w:ascii="HG丸ｺﾞｼｯｸM-PRO" w:hAnsi="HG丸ｺﾞｼｯｸM-PRO" w:eastAsia="HG丸ｺﾞｼｯｸM-PRO"/>
        </w:rPr>
        <w:t xml:space="preserve"> </w:t>
      </w:r>
      <w:bookmarkStart w:id="90" w:name="_Ref115464036"/>
    </w:p>
    <w:p>
      <w:pPr>
        <w:pStyle w:val="0"/>
        <w:keepNext w:val="1"/>
        <w:jc w:val="center"/>
        <w:rPr>
          <w:rFonts w:hint="default" w:ascii="HG丸ｺﾞｼｯｸM-PRO" w:hAnsi="HG丸ｺﾞｼｯｸM-PRO" w:eastAsia="HG丸ｺﾞｼｯｸM-PRO"/>
          <w:b w:val="1"/>
        </w:rPr>
      </w:pPr>
      <w:bookmarkStart w:id="91" w:name="_Ref124780195"/>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w:t>
      </w:r>
      <w:r>
        <w:rPr>
          <w:rFonts w:hint="eastAsia"/>
        </w:rPr>
        <w:fldChar w:fldCharType="begin"/>
      </w:r>
      <w:r>
        <w:rPr>
          <w:rFonts w:hint="default" w:ascii="HG丸ｺﾞｼｯｸM-PRO" w:hAnsi="HG丸ｺﾞｼｯｸM-PRO" w:eastAsia="HG丸ｺﾞｼｯｸM-PRO"/>
        </w:rPr>
        <w:instrText xml:space="preserve"> STYLEREF 1 \s </w:instrText>
      </w:r>
      <w:r>
        <w:rPr>
          <w:rFonts w:hint="eastAsia"/>
        </w:rPr>
        <w:fldChar w:fldCharType="separate"/>
      </w:r>
      <w:r>
        <w:rPr>
          <w:rFonts w:hint="default" w:ascii="HG丸ｺﾞｼｯｸM-PRO" w:hAnsi="HG丸ｺﾞｼｯｸM-PRO" w:eastAsia="HG丸ｺﾞｼｯｸM-PRO"/>
        </w:rPr>
        <w:t>2</w:t>
      </w:r>
      <w:r>
        <w:rPr>
          <w:rFonts w:hint="eastAsia"/>
        </w:rPr>
        <w:fldChar w:fldCharType="end"/>
      </w:r>
      <w:r>
        <w:rPr>
          <w:rFonts w:hint="default" w:ascii="HG丸ｺﾞｼｯｸM-PRO" w:hAnsi="HG丸ｺﾞｼｯｸM-PRO" w:eastAsia="HG丸ｺﾞｼｯｸM-PRO"/>
        </w:rPr>
        <w:t>-</w:t>
      </w:r>
      <w:r>
        <w:rPr>
          <w:rFonts w:hint="eastAsia"/>
        </w:rPr>
        <w:fldChar w:fldCharType="begin"/>
      </w:r>
      <w:r>
        <w:rPr>
          <w:rFonts w:hint="default" w:ascii="HG丸ｺﾞｼｯｸM-PRO" w:hAnsi="HG丸ｺﾞｼｯｸM-PRO" w:eastAsia="HG丸ｺﾞｼｯｸM-PRO"/>
        </w:rPr>
        <w:instrText xml:space="preserve"> SEQ </w:instrText>
      </w:r>
      <w:r>
        <w:rPr>
          <w:rFonts w:hint="default" w:ascii="HG丸ｺﾞｼｯｸM-PRO" w:hAnsi="HG丸ｺﾞｼｯｸM-PRO" w:eastAsia="HG丸ｺﾞｼｯｸM-PRO"/>
        </w:rPr>
        <w:instrText>図</w:instrText>
      </w:r>
      <w:r>
        <w:rPr>
          <w:rFonts w:hint="default" w:ascii="HG丸ｺﾞｼｯｸM-PRO" w:hAnsi="HG丸ｺﾞｼｯｸM-PRO" w:eastAsia="HG丸ｺﾞｼｯｸM-PRO"/>
        </w:rPr>
        <w:instrText xml:space="preserve"> \* ARABIC \s 1 </w:instrText>
      </w:r>
      <w:r>
        <w:rPr>
          <w:rFonts w:hint="eastAsia"/>
        </w:rPr>
        <w:fldChar w:fldCharType="separate"/>
      </w:r>
      <w:r>
        <w:rPr>
          <w:rFonts w:hint="default" w:ascii="HG丸ｺﾞｼｯｸM-PRO" w:hAnsi="HG丸ｺﾞｼｯｸM-PRO" w:eastAsia="HG丸ｺﾞｼｯｸM-PRO"/>
        </w:rPr>
        <w:t>5</w:t>
      </w:r>
      <w:r>
        <w:rPr>
          <w:rFonts w:hint="eastAsia"/>
        </w:rPr>
        <w:fldChar w:fldCharType="end"/>
      </w:r>
      <w:bookmarkEnd w:id="90"/>
      <w:bookmarkEnd w:id="91"/>
      <w:r>
        <w:rPr>
          <w:rFonts w:hint="eastAsia" w:ascii="HG丸ｺﾞｼｯｸM-PRO" w:hAnsi="HG丸ｺﾞｼｯｸM-PRO" w:eastAsia="HG丸ｺﾞｼｯｸM-PRO"/>
        </w:rPr>
        <w:t>）人口及び世帯数の推移</w:t>
      </w:r>
      <w:bookmarkStart w:id="92" w:name="_Ref112241687"/>
    </w:p>
    <w:p>
      <w:pPr>
        <w:pStyle w:val="28"/>
        <w:jc w:val="righ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出典：埼玉県ホームページ（</w:t>
      </w:r>
      <w:r>
        <w:rPr>
          <w:rFonts w:hint="eastAsia" w:ascii="HG丸ｺﾞｼｯｸM-PRO" w:hAnsi="HG丸ｺﾞｼｯｸM-PRO" w:eastAsia="HG丸ｺﾞｼｯｸM-PRO"/>
          <w:b w:val="0"/>
          <w:color w:val="000000" w:themeColor="text1"/>
          <w:sz w:val="18"/>
          <w:shd w:val="clear" w:color="auto" w:fill="FFFFFF"/>
        </w:rPr>
        <w:t>国勢調査による世帯数及び人口</w:t>
      </w:r>
      <w:r>
        <w:rPr>
          <w:rFonts w:hint="eastAsia" w:ascii="HG丸ｺﾞｼｯｸM-PRO" w:hAnsi="HG丸ｺﾞｼｯｸM-PRO" w:eastAsia="HG丸ｺﾞｼｯｸM-PRO"/>
          <w:b w:val="0"/>
          <w:sz w:val="18"/>
        </w:rPr>
        <w:t>）より作成</w:t>
      </w:r>
      <w:bookmarkEnd w:id="92"/>
    </w:p>
    <w:p>
      <w:pPr>
        <w:pStyle w:val="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3795395" cy="2267585"/>
            <wp:effectExtent l="0" t="0" r="0" b="0"/>
            <wp:docPr id="1063" name="Picture 5"/>
            <a:graphic xmlns:a="http://schemas.openxmlformats.org/drawingml/2006/main">
              <a:graphicData uri="http://schemas.openxmlformats.org/drawingml/2006/picture">
                <pic:pic xmlns:pic="http://schemas.openxmlformats.org/drawingml/2006/picture">
                  <pic:nvPicPr>
                    <pic:cNvPr id="1063" name="Picture 5"/>
                    <pic:cNvPicPr>
                      <a:picLocks noChangeAspect="1" noChangeArrowheads="1"/>
                    </pic:cNvPicPr>
                  </pic:nvPicPr>
                  <pic:blipFill>
                    <a:blip r:embed="rId35"/>
                    <a:srcRect l="10759" t="12737" r="7043" b="5518"/>
                    <a:stretch>
                      <a:fillRect/>
                    </a:stretch>
                  </pic:blipFill>
                  <pic:spPr>
                    <a:xfrm>
                      <a:off x="0" y="0"/>
                      <a:ext cx="3795395" cy="2267585"/>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bookmarkStart w:id="93" w:name="_Ref124358504"/>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6</w:t>
      </w:r>
      <w:r>
        <w:rPr>
          <w:rFonts w:hint="eastAsia"/>
        </w:rPr>
        <w:fldChar w:fldCharType="end"/>
      </w:r>
      <w:bookmarkEnd w:id="93"/>
      <w:r>
        <w:rPr>
          <w:rFonts w:hint="eastAsia" w:ascii="HG丸ｺﾞｼｯｸM-PRO" w:hAnsi="HG丸ｺﾞｼｯｸM-PRO" w:eastAsia="HG丸ｺﾞｼｯｸM-PRO"/>
          <w:b w:val="0"/>
        </w:rPr>
        <w:t>）人口の推移及び将来人口推計（平成</w:t>
      </w:r>
      <w:r>
        <w:rPr>
          <w:rFonts w:hint="eastAsia" w:ascii="HG丸ｺﾞｼｯｸM-PRO" w:hAnsi="HG丸ｺﾞｼｯｸM-PRO" w:eastAsia="HG丸ｺﾞｼｯｸM-PRO"/>
          <w:b w:val="0"/>
        </w:rPr>
        <w:t>30</w:t>
      </w:r>
      <w:r>
        <w:rPr>
          <w:rFonts w:hint="eastAsia" w:ascii="HG丸ｺﾞｼｯｸM-PRO" w:hAnsi="HG丸ｺﾞｼｯｸM-PRO" w:eastAsia="HG丸ｺﾞｼｯｸM-PRO"/>
          <w:b w:val="0"/>
        </w:rPr>
        <w:t>年</w:t>
      </w:r>
      <w:r>
        <w:rPr>
          <w:rFonts w:hint="eastAsia" w:ascii="HG丸ｺﾞｼｯｸM-PRO" w:hAnsi="HG丸ｺﾞｼｯｸM-PRO" w:eastAsia="HG丸ｺﾞｼｯｸM-PRO"/>
          <w:b w:val="0"/>
        </w:rPr>
        <w:t>3</w:t>
      </w:r>
      <w:r>
        <w:rPr>
          <w:rFonts w:hint="eastAsia" w:ascii="HG丸ｺﾞｼｯｸM-PRO" w:hAnsi="HG丸ｺﾞｼｯｸM-PRO" w:eastAsia="HG丸ｺﾞｼｯｸM-PRO"/>
          <w:b w:val="0"/>
        </w:rPr>
        <w:t>月推計）</w:t>
      </w:r>
    </w:p>
    <w:p>
      <w:pPr>
        <w:pStyle w:val="28"/>
        <w:jc w:val="righ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出典：ちちぶ定住自立圏共生ビジョン（第３次・五訂版）より作成</w:t>
      </w:r>
    </w:p>
    <w:p>
      <w:pPr>
        <w:pStyle w:val="3"/>
        <w:numPr>
          <w:ilvl w:val="0"/>
          <w:numId w:val="5"/>
        </w:numPr>
        <w:ind w:left="851" w:leftChars="0" w:hanging="851"/>
        <w:rPr>
          <w:rFonts w:hint="default" w:ascii="HG丸ｺﾞｼｯｸM-PRO" w:hAnsi="HG丸ｺﾞｼｯｸM-PRO" w:eastAsia="HG丸ｺﾞｼｯｸM-PRO"/>
          <w:b w:val="1"/>
          <w:sz w:val="24"/>
        </w:rPr>
      </w:pPr>
      <w:bookmarkStart w:id="94" w:name="_Toc113546561"/>
      <w:bookmarkStart w:id="95" w:name="_Toc115275343"/>
      <w:bookmarkStart w:id="96" w:name="_Toc116668000"/>
      <w:bookmarkStart w:id="97" w:name="_Toc122737921"/>
      <w:bookmarkStart w:id="98" w:name="_Toc122958880"/>
      <w:bookmarkStart w:id="99" w:name="_Toc124354587"/>
      <w:bookmarkStart w:id="100" w:name="_Toc124354866"/>
      <w:bookmarkStart w:id="101" w:name="_Toc124852344"/>
      <w:r>
        <w:rPr>
          <w:rFonts w:hint="eastAsia" w:ascii="HG丸ｺﾞｼｯｸM-PRO" w:hAnsi="HG丸ｺﾞｼｯｸM-PRO" w:eastAsia="HG丸ｺﾞｼｯｸM-PRO"/>
          <w:b w:val="1"/>
          <w:sz w:val="24"/>
        </w:rPr>
        <w:t>産業</w:t>
      </w:r>
      <w:bookmarkEnd w:id="94"/>
      <w:bookmarkEnd w:id="95"/>
      <w:bookmarkEnd w:id="96"/>
      <w:bookmarkEnd w:id="97"/>
      <w:bookmarkEnd w:id="98"/>
      <w:bookmarkEnd w:id="99"/>
      <w:bookmarkEnd w:id="100"/>
      <w:bookmarkEnd w:id="101"/>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g">
            <w:drawing>
              <wp:anchor distT="0" distB="0" distL="114300" distR="114300" simplePos="0" relativeHeight="43" behindDoc="0" locked="0" layoutInCell="1" hidden="0" allowOverlap="1">
                <wp:simplePos x="0" y="0"/>
                <wp:positionH relativeFrom="column">
                  <wp:posOffset>2787015</wp:posOffset>
                </wp:positionH>
                <wp:positionV relativeFrom="paragraph">
                  <wp:posOffset>34925</wp:posOffset>
                </wp:positionV>
                <wp:extent cx="2613660" cy="2438400"/>
                <wp:effectExtent l="0" t="0" r="0" b="635"/>
                <wp:wrapSquare wrapText="bothSides"/>
                <wp:docPr id="1064" name="グループ化 3"/>
                <a:graphic xmlns:a="http://schemas.openxmlformats.org/drawingml/2006/main">
                  <a:graphicData uri="http://schemas.microsoft.com/office/word/2010/wordprocessingGroup">
                    <wpg:wgp>
                      <wpg:cNvGrpSpPr/>
                      <wpg:grpSpPr>
                        <a:xfrm>
                          <a:off x="0" y="0"/>
                          <a:ext cx="2613660" cy="2438400"/>
                          <a:chOff x="0" y="0"/>
                          <a:chExt cx="2613660" cy="2438400"/>
                        </a:xfrm>
                      </wpg:grpSpPr>
                      <pic:pic xmlns:pic="http://schemas.openxmlformats.org/drawingml/2006/picture">
                        <pic:nvPicPr>
                          <pic:cNvPr id="1065" name="Picture 9"/>
                          <pic:cNvPicPr>
                            <a:picLocks noChangeAspect="1"/>
                          </pic:cNvPicPr>
                        </pic:nvPicPr>
                        <pic:blipFill>
                          <a:blip r:embed="rId36"/>
                          <a:srcRect l="13280" t="9059" r="10788" b="4878"/>
                          <a:stretch>
                            <a:fillRect/>
                          </a:stretch>
                        </pic:blipFill>
                        <pic:spPr>
                          <a:xfrm>
                            <a:off x="0" y="0"/>
                            <a:ext cx="2613660" cy="1763395"/>
                          </a:xfrm>
                          <a:prstGeom prst="rect">
                            <a:avLst/>
                          </a:prstGeom>
                          <a:noFill/>
                          <a:ln>
                            <a:noFill/>
                          </a:ln>
                        </pic:spPr>
                      </pic:pic>
                      <wps:wsp>
                        <wps:cNvPr id="1066" name="テキスト ボックス 216"/>
                        <wps:cNvSpPr txBox="1"/>
                        <wps:spPr>
                          <a:xfrm>
                            <a:off x="76200" y="1828800"/>
                            <a:ext cx="2400300" cy="228600"/>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rPr>
                              </w:pPr>
                              <w:bookmarkStart w:id="102" w:name="_Ref124358433"/>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7</w:t>
                              </w:r>
                              <w:r>
                                <w:rPr>
                                  <w:rFonts w:hint="eastAsia"/>
                                </w:rPr>
                                <w:fldChar w:fldCharType="end"/>
                              </w:r>
                              <w:bookmarkEnd w:id="102"/>
                              <w:r>
                                <w:rPr>
                                  <w:rFonts w:hint="eastAsia" w:ascii="HG丸ｺﾞｼｯｸM-PRO" w:hAnsi="HG丸ｺﾞｼｯｸM-PRO" w:eastAsia="HG丸ｺﾞｼｯｸM-PRO"/>
                                  <w:b w:val="0"/>
                                </w:rPr>
                                <w:t>）産業区分事業所数の推移</w:t>
                              </w:r>
                            </w:p>
                          </w:txbxContent>
                        </wps:txbx>
                        <wps:bodyPr rot="0" vertOverflow="overflow" horzOverflow="overflow" wrap="square" lIns="0" tIns="0" rIns="0" bIns="0" numCol="1" spcCol="0" rtlCol="0" fromWordArt="0" anchor="t" anchorCtr="0" forceAA="0" compatLnSpc="1">
                          <a:spAutoFit/>
                        </wps:bodyPr>
                      </wps:wsp>
                      <wps:wsp>
                        <wps:cNvPr id="1067" name="テキスト ボックス 217"/>
                        <wps:cNvSpPr txBox="1"/>
                        <wps:spPr>
                          <a:xfrm>
                            <a:off x="57150" y="2057400"/>
                            <a:ext cx="2505075" cy="381000"/>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出典：経済センサス（総務省統計局）より作成</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3" style="mso-wrap-distance-right:9pt;mso-wrap-distance-bottom:0pt;margin-top:2.75pt;mso-position-vertical-relative:text;mso-position-horizontal-relative:text;position:absolute;mso-wrap-mode:square;height:192pt;mso-wrap-distance-top:0pt;width:205.8pt;mso-wrap-distance-left:9pt;margin-left:219.45pt;z-index:43;" coordsize="2613660,2438400" coordorigin="0,0" o:spid="_x0000_s106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style="height:1763395;width:2613660;top:0;left:0;position:absolute;" o:spid="_x0000_s1065" filled="f" stroked="f" o:spt="75" type="#_x0000_t75">
                  <v:fill/>
                  <v:imagedata cropleft="8703f" croptop="5937f" cropright="7070f" cropbottom="3197f" o:title="" r:id="rId36"/>
                  <w10:wrap type="square" side="both" anchorx="text" anchory="text"/>
                </v:shape>
                <v:shapetype id="_x0000_t202" coordsize="21600,21600" o:spt="202" path="m,l,21600r21600,l21600,xe">
                  <v:stroke joinstyle="miter"/>
                  <v:path gradientshapeok="t" o:connecttype="rect"/>
                </v:shapetype>
                <v:shape id="テキスト ボックス 216" style="height:228600;width:2400300;top:1828800;left:76200;position:absolute;" o:spid="_x0000_s1066" filled="t" fillcolor="#ffffff" stroked="f" o:spt="202" type="#_x0000_t202">
                  <v:fill/>
                  <v:textbox style="layout-flow:horizontal;mso-fit-shape-to-text:t;" inset="0mm,0mm,0mm,0mm">
                    <w:txbxContent>
                      <w:p>
                        <w:pPr>
                          <w:pStyle w:val="28"/>
                          <w:jc w:val="center"/>
                          <w:rPr>
                            <w:rFonts w:hint="default" w:ascii="HG丸ｺﾞｼｯｸM-PRO" w:hAnsi="HG丸ｺﾞｼｯｸM-PRO" w:eastAsia="HG丸ｺﾞｼｯｸM-PRO"/>
                            <w:b w:val="0"/>
                          </w:rPr>
                        </w:pPr>
                        <w:bookmarkStart w:id="103" w:name="_Ref124358433"/>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7</w:t>
                        </w:r>
                        <w:r>
                          <w:rPr>
                            <w:rFonts w:hint="eastAsia"/>
                          </w:rPr>
                          <w:fldChar w:fldCharType="end"/>
                        </w:r>
                        <w:bookmarkEnd w:id="103"/>
                        <w:r>
                          <w:rPr>
                            <w:rFonts w:hint="eastAsia" w:ascii="HG丸ｺﾞｼｯｸM-PRO" w:hAnsi="HG丸ｺﾞｼｯｸM-PRO" w:eastAsia="HG丸ｺﾞｼｯｸM-PRO"/>
                            <w:b w:val="0"/>
                          </w:rPr>
                          <w:t>）産業区分事業所数の推移</w:t>
                        </w:r>
                      </w:p>
                    </w:txbxContent>
                  </v:textbox>
                  <v:imagedata o:title=""/>
                  <w10:wrap type="square" side="both" anchorx="text" anchory="text"/>
                </v:shape>
                <v:shape id="テキスト ボックス 217" style="height:381000;width:2505075;top:2057400;left:57150;position:absolute;" o:spid="_x0000_s1067" filled="t" fillcolor="#ffffff" stroked="f" o:spt="202" type="#_x0000_t202">
                  <v:fill/>
                  <v:textbox style="layout-flow:horizontal;" inset="0mm,0mm,0mm,0mm">
                    <w:txbxContent>
                      <w:p>
                        <w:pPr>
                          <w:pStyle w:val="28"/>
                          <w:jc w:val="center"/>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出典：経済センサス（総務省統計局）より作成</w:t>
                        </w:r>
                      </w:p>
                    </w:txbxContent>
                  </v:textbox>
                  <v:imagedata o:title=""/>
                  <w10:wrap type="square" side="both" anchorx="text" anchory="text"/>
                </v:shape>
                <w10:wrap type="square" side="both" anchorx="text" anchory="text"/>
              </v:group>
            </w:pict>
          </mc:Fallback>
        </mc:AlternateContent>
      </w:r>
      <w:r>
        <w:rPr>
          <w:rFonts w:hint="eastAsia" w:ascii="HG丸ｺﾞｼｯｸM-PRO" w:hAnsi="HG丸ｺﾞｼｯｸM-PRO" w:eastAsia="HG丸ｺﾞｼｯｸM-PRO"/>
        </w:rPr>
        <w:t>圏域は、かつて農林業や織物業、セメント関連の鉱業等が盛んに行われていましたが、現在は、第三次産業が主な産業としてあげられます。　　</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2016</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28</w:t>
      </w:r>
      <w:r>
        <w:rPr>
          <w:rFonts w:hint="eastAsia" w:ascii="HG丸ｺﾞｼｯｸM-PRO" w:hAnsi="HG丸ｺﾞｼｯｸM-PRO" w:eastAsia="HG丸ｺﾞｼｯｸM-PRO"/>
        </w:rPr>
        <w:t>）年における、圏域の産業区分事業所数は</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_Ref124358433 \h</w:instrText>
      </w:r>
      <w:r>
        <w:rPr>
          <w:rFonts w:hint="default" w:ascii="HG丸ｺﾞｼｯｸM-PRO" w:hAnsi="HG丸ｺﾞｼｯｸM-PRO" w:eastAsia="HG丸ｺﾞｼｯｸM-PRO"/>
        </w:rPr>
        <w:instrText xml:space="preserve">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2-7</w:t>
      </w:r>
      <w:r>
        <w:rPr>
          <w:rFonts w:hint="eastAsia"/>
        </w:rPr>
        <w:fldChar w:fldCharType="end"/>
      </w:r>
      <w:r>
        <w:rPr>
          <w:rFonts w:hint="eastAsia" w:ascii="HG丸ｺﾞｼｯｸM-PRO" w:hAnsi="HG丸ｺﾞｼｯｸM-PRO" w:eastAsia="HG丸ｺﾞｼｯｸM-PRO"/>
        </w:rPr>
        <w:t>に示すとおり、第三次産業が最も多く、全体の約</w:t>
      </w:r>
      <w:r>
        <w:rPr>
          <w:rFonts w:hint="eastAsia" w:ascii="HG丸ｺﾞｼｯｸM-PRO" w:hAnsi="HG丸ｺﾞｼｯｸM-PRO" w:eastAsia="HG丸ｺﾞｼｯｸM-PRO"/>
        </w:rPr>
        <w:t>75</w:t>
      </w:r>
      <w:r>
        <w:rPr>
          <w:rFonts w:hint="eastAsia" w:ascii="HG丸ｺﾞｼｯｸM-PRO" w:hAnsi="HG丸ｺﾞｼｯｸM-PRO" w:eastAsia="HG丸ｺﾞｼｯｸM-PRO"/>
        </w:rPr>
        <w:t>％を占めています。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w:t>
      </w:r>
      <w:r>
        <w:rPr>
          <w:rFonts w:hint="eastAsia" w:ascii="HG丸ｺﾞｼｯｸM-PRO" w:hAnsi="HG丸ｺﾞｼｯｸM-PRO" w:eastAsia="HG丸ｺﾞｼｯｸM-PRO"/>
        </w:rPr>
        <w:t>2019</w:t>
      </w:r>
      <w:r>
        <w:rPr>
          <w:rFonts w:hint="eastAsia" w:ascii="HG丸ｺﾞｼｯｸM-PRO" w:hAnsi="HG丸ｺﾞｼｯｸM-PRO" w:eastAsia="HG丸ｺﾞｼｯｸM-PRO"/>
        </w:rPr>
        <w:t>（令和元）年における工業事業所数の推移は</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_Ref124358449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2-8</w:t>
      </w:r>
      <w:r>
        <w:rPr>
          <w:rFonts w:hint="eastAsia"/>
        </w:rPr>
        <w:fldChar w:fldCharType="end"/>
      </w:r>
      <w:r>
        <w:rPr>
          <w:rFonts w:hint="eastAsia" w:ascii="HG丸ｺﾞｼｯｸM-PRO" w:hAnsi="HG丸ｺﾞｼｯｸM-PRO" w:eastAsia="HG丸ｺﾞｼｯｸM-PRO"/>
        </w:rPr>
        <w:t>に示すとおり、秩父市が</w:t>
      </w:r>
      <w:r>
        <w:rPr>
          <w:rFonts w:hint="eastAsia" w:ascii="HG丸ｺﾞｼｯｸM-PRO" w:hAnsi="HG丸ｺﾞｼｯｸM-PRO" w:eastAsia="HG丸ｺﾞｼｯｸM-PRO"/>
        </w:rPr>
        <w:t>154</w:t>
      </w:r>
      <w:r>
        <w:rPr>
          <w:rFonts w:hint="eastAsia" w:ascii="HG丸ｺﾞｼｯｸM-PRO" w:hAnsi="HG丸ｺﾞｼｯｸM-PRO" w:eastAsia="HG丸ｺﾞｼｯｸM-PRO"/>
        </w:rPr>
        <w:t>事業所と最も多く圏域全体の約</w:t>
      </w:r>
      <w:r>
        <w:rPr>
          <w:rFonts w:hint="eastAsia" w:ascii="HG丸ｺﾞｼｯｸM-PRO" w:hAnsi="HG丸ｺﾞｼｯｸM-PRO" w:eastAsia="HG丸ｺﾞｼｯｸM-PRO"/>
        </w:rPr>
        <w:t>57</w:t>
      </w:r>
      <w:r>
        <w:rPr>
          <w:rFonts w:hint="eastAsia" w:ascii="HG丸ｺﾞｼｯｸM-PRO" w:hAnsi="HG丸ｺﾞｼｯｸM-PRO" w:eastAsia="HG丸ｺﾞｼｯｸM-PRO"/>
        </w:rPr>
        <w:t>％を占め、次いで小鹿野町が</w:t>
      </w:r>
      <w:r>
        <w:rPr>
          <w:rFonts w:hint="eastAsia" w:ascii="HG丸ｺﾞｼｯｸM-PRO" w:hAnsi="HG丸ｺﾞｼｯｸM-PRO" w:eastAsia="HG丸ｺﾞｼｯｸM-PRO"/>
        </w:rPr>
        <w:t>51</w:t>
      </w:r>
      <w:r>
        <w:rPr>
          <w:rFonts w:hint="eastAsia" w:ascii="HG丸ｺﾞｼｯｸM-PRO" w:hAnsi="HG丸ｺﾞｼｯｸM-PRO" w:eastAsia="HG丸ｺﾞｼｯｸM-PRO"/>
        </w:rPr>
        <w:t>事業所で約</w:t>
      </w:r>
      <w:r>
        <w:rPr>
          <w:rFonts w:hint="eastAsia" w:ascii="HG丸ｺﾞｼｯｸM-PRO" w:hAnsi="HG丸ｺﾞｼｯｸM-PRO" w:eastAsia="HG丸ｺﾞｼｯｸM-PRO"/>
        </w:rPr>
        <w:t>19</w:t>
      </w:r>
      <w:r>
        <w:rPr>
          <w:rFonts w:hint="eastAsia" w:ascii="HG丸ｺﾞｼｯｸM-PRO" w:hAnsi="HG丸ｺﾞｼｯｸM-PRO" w:eastAsia="HG丸ｺﾞｼｯｸM-PRO"/>
        </w:rPr>
        <w:t>％、長瀞町が</w:t>
      </w:r>
      <w:r>
        <w:rPr>
          <w:rFonts w:hint="eastAsia" w:ascii="HG丸ｺﾞｼｯｸM-PRO" w:hAnsi="HG丸ｺﾞｼｯｸM-PRO" w:eastAsia="HG丸ｺﾞｼｯｸM-PRO"/>
        </w:rPr>
        <w:t>26</w:t>
      </w:r>
      <w:r>
        <w:rPr>
          <w:rFonts w:hint="eastAsia" w:ascii="HG丸ｺﾞｼｯｸM-PRO" w:hAnsi="HG丸ｺﾞｼｯｸM-PRO" w:eastAsia="HG丸ｺﾞｼｯｸM-PRO"/>
        </w:rPr>
        <w:t>事業所で約</w:t>
      </w:r>
      <w:r>
        <w:rPr>
          <w:rFonts w:hint="eastAsia" w:ascii="HG丸ｺﾞｼｯｸM-PRO" w:hAnsi="HG丸ｺﾞｼｯｸM-PRO" w:eastAsia="HG丸ｺﾞｼｯｸM-PRO"/>
        </w:rPr>
        <w:t>10</w:t>
      </w:r>
      <w:r>
        <w:rPr>
          <w:rFonts w:hint="default" w:ascii="HG丸ｺﾞｼｯｸM-PRO" w:hAnsi="HG丸ｺﾞｼｯｸM-PRO" w:eastAsia="HG丸ｺﾞｼｯｸM-PRO"/>
        </w:rPr>
        <w:t>%</w:t>
      </w:r>
      <w:r>
        <w:rPr>
          <w:rFonts w:hint="eastAsia" w:ascii="HG丸ｺﾞｼｯｸM-PRO" w:hAnsi="HG丸ｺﾞｼｯｸM-PRO" w:eastAsia="HG丸ｺﾞｼｯｸM-PRO"/>
        </w:rPr>
        <w:t>となっていますが、全ての市町において減少傾向で推移しています。</w:t>
      </w:r>
    </w:p>
    <w:p>
      <w:pPr>
        <w:pStyle w:val="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5379085" cy="3419475"/>
            <wp:effectExtent l="0" t="0" r="0" b="0"/>
            <wp:docPr id="1068" name="Picture 1"/>
            <a:graphic xmlns:a="http://schemas.openxmlformats.org/drawingml/2006/main">
              <a:graphicData uri="http://schemas.openxmlformats.org/drawingml/2006/picture">
                <pic:pic xmlns:pic="http://schemas.openxmlformats.org/drawingml/2006/picture">
                  <pic:nvPicPr>
                    <pic:cNvPr id="1068" name="Picture 1"/>
                    <pic:cNvPicPr>
                      <a:picLocks noChangeAspect="1" noChangeArrowheads="1"/>
                    </pic:cNvPicPr>
                  </pic:nvPicPr>
                  <pic:blipFill>
                    <a:blip r:embed="rId37"/>
                    <a:srcRect l="10936" t="9125" r="7220" b="11700"/>
                    <a:stretch>
                      <a:fillRect/>
                    </a:stretch>
                  </pic:blipFill>
                  <pic:spPr>
                    <a:xfrm>
                      <a:off x="0" y="0"/>
                      <a:ext cx="5379085" cy="3419475"/>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bookmarkStart w:id="104" w:name="_Ref124358449"/>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8</w:t>
      </w:r>
      <w:r>
        <w:rPr>
          <w:rFonts w:hint="eastAsia"/>
        </w:rPr>
        <w:fldChar w:fldCharType="end"/>
      </w:r>
      <w:bookmarkEnd w:id="104"/>
      <w:r>
        <w:rPr>
          <w:rFonts w:hint="eastAsia" w:ascii="HG丸ｺﾞｼｯｸM-PRO" w:hAnsi="HG丸ｺﾞｼｯｸM-PRO" w:eastAsia="HG丸ｺﾞｼｯｸM-PRO"/>
          <w:b w:val="0"/>
        </w:rPr>
        <w:t>）工場事業所数の推移</w:t>
      </w:r>
    </w:p>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出典：埼玉県</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統計課「工業統計調査」より作成</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5"/>
        </w:numPr>
        <w:ind w:leftChars="0"/>
        <w:rPr>
          <w:rFonts w:hint="default" w:ascii="HG丸ｺﾞｼｯｸM-PRO" w:hAnsi="HG丸ｺﾞｼｯｸM-PRO" w:eastAsia="HG丸ｺﾞｼｯｸM-PRO"/>
          <w:b w:val="1"/>
          <w:sz w:val="24"/>
        </w:rPr>
      </w:pPr>
      <w:bookmarkStart w:id="105" w:name="_Toc113546562"/>
      <w:bookmarkStart w:id="106" w:name="_Toc115275344"/>
      <w:bookmarkStart w:id="107" w:name="_Toc116668001"/>
      <w:bookmarkStart w:id="108" w:name="_Toc122737922"/>
      <w:bookmarkStart w:id="109" w:name="_Toc122958881"/>
      <w:bookmarkStart w:id="110" w:name="_Toc124354588"/>
      <w:bookmarkStart w:id="111" w:name="_Toc124354867"/>
      <w:bookmarkStart w:id="112" w:name="_Toc124852345"/>
      <w:r>
        <w:rPr>
          <w:rFonts w:hint="eastAsia" w:ascii="HG丸ｺﾞｼｯｸM-PRO" w:hAnsi="HG丸ｺﾞｼｯｸM-PRO" w:eastAsia="HG丸ｺﾞｼｯｸM-PRO"/>
          <w:b w:val="1"/>
          <w:sz w:val="24"/>
        </w:rPr>
        <w:t>自然環境</w:t>
      </w:r>
      <w:bookmarkEnd w:id="105"/>
      <w:bookmarkEnd w:id="106"/>
      <w:bookmarkEnd w:id="107"/>
      <w:bookmarkEnd w:id="108"/>
      <w:bookmarkEnd w:id="109"/>
      <w:bookmarkEnd w:id="110"/>
      <w:bookmarkEnd w:id="111"/>
      <w:bookmarkEnd w:id="112"/>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植物</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の植生は、海抜の低い丘陵地とその周辺では、コナラ、アカマツ等の二次林やスギ、ヒノキの植林などの里山の森林景観が広がっており、一部に小面積のウラジロガシやアラカシなどの温暖帯常緑広葉樹林（照葉樹林）の自然林が残存しています。</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盆地の下部から海抜約</w:t>
      </w:r>
      <w:r>
        <w:rPr>
          <w:rFonts w:hint="eastAsia" w:ascii="HG丸ｺﾞｼｯｸM-PRO" w:hAnsi="HG丸ｺﾞｼｯｸM-PRO" w:eastAsia="HG丸ｺﾞｼｯｸM-PRO"/>
        </w:rPr>
        <w:t>600m</w:t>
      </w:r>
      <w:r>
        <w:rPr>
          <w:rFonts w:hint="eastAsia" w:ascii="HG丸ｺﾞｼｯｸM-PRO" w:hAnsi="HG丸ｺﾞｼｯｸM-PRO" w:eastAsia="HG丸ｺﾞｼｯｸM-PRO"/>
        </w:rPr>
        <w:t>位までの範囲には、中間温帯林が成立し、主な樹種は針葉樹のモミや落葉広葉樹のクリ、コナラ、シデ類となっています。海抜約</w:t>
      </w:r>
      <w:r>
        <w:rPr>
          <w:rFonts w:hint="eastAsia" w:ascii="HG丸ｺﾞｼｯｸM-PRO" w:hAnsi="HG丸ｺﾞｼｯｸM-PRO" w:eastAsia="HG丸ｺﾞｼｯｸM-PRO"/>
        </w:rPr>
        <w:t>600</w:t>
      </w:r>
      <w:r>
        <w:rPr>
          <w:rFonts w:hint="eastAsia" w:ascii="HG丸ｺﾞｼｯｸM-PRO" w:hAnsi="HG丸ｺﾞｼｯｸM-PRO" w:eastAsia="HG丸ｺﾞｼｯｸM-PRO"/>
        </w:rPr>
        <w:t>ｍから</w:t>
      </w:r>
      <w:r>
        <w:rPr>
          <w:rFonts w:hint="eastAsia" w:ascii="HG丸ｺﾞｼｯｸM-PRO" w:hAnsi="HG丸ｺﾞｼｯｸM-PRO" w:eastAsia="HG丸ｺﾞｼｯｸM-PRO"/>
        </w:rPr>
        <w:t>1,600</w:t>
      </w:r>
      <w:r>
        <w:rPr>
          <w:rFonts w:hint="eastAsia" w:ascii="HG丸ｺﾞｼｯｸM-PRO" w:hAnsi="HG丸ｺﾞｼｯｸM-PRO" w:eastAsia="HG丸ｺﾞｼｯｸM-PRO"/>
        </w:rPr>
        <w:t>ｍ位には、冷温帯植生が成立し、ブナやイヌブナ、ミズナラなどの樹林が見られます。谷沿いには、シオジ、サワグルミ等の渓畔林が成立し、山岳上部の海抜</w:t>
      </w:r>
      <w:r>
        <w:rPr>
          <w:rFonts w:hint="eastAsia" w:ascii="HG丸ｺﾞｼｯｸM-PRO" w:hAnsi="HG丸ｺﾞｼｯｸM-PRO" w:eastAsia="HG丸ｺﾞｼｯｸM-PRO"/>
        </w:rPr>
        <w:t>1,600m</w:t>
      </w:r>
      <w:r>
        <w:rPr>
          <w:rFonts w:hint="eastAsia" w:ascii="HG丸ｺﾞｼｯｸM-PRO" w:hAnsi="HG丸ｺﾞｼｯｸM-PRO" w:eastAsia="HG丸ｺﾞｼｯｸM-PRO"/>
        </w:rPr>
        <w:t>付近の亜高山帯には、コメツガ、シラビソ、オオシラビソ等の常緑針葉樹が生育する原生林が発達しています。</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圏域の特性でもある石灰岩地には、他の地質では見られない特殊な植生が広がり、中でも、国指定天然記念物とされる横瀬町の「武甲山石灰岩地特殊植物群落」では、キバナコウリンカやチチブイワザクラなどの特殊性に富んだ植物が生育しています。</w:t>
      </w:r>
    </w:p>
    <w:p>
      <w:pPr>
        <w:pStyle w:val="22"/>
        <w:ind w:left="844" w:leftChars="0" w:firstLine="210" w:firstLineChars="100"/>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3763010" cy="3097530"/>
            <wp:effectExtent l="0" t="0" r="0" b="7620"/>
            <wp:docPr id="1069" name="図 14"/>
            <a:graphic xmlns:a="http://schemas.openxmlformats.org/drawingml/2006/main">
              <a:graphicData uri="http://schemas.openxmlformats.org/drawingml/2006/picture">
                <pic:pic xmlns:pic="http://schemas.openxmlformats.org/drawingml/2006/picture">
                  <pic:nvPicPr>
                    <pic:cNvPr id="1069" name="図 14"/>
                    <pic:cNvPicPr/>
                  </pic:nvPicPr>
                  <pic:blipFill>
                    <a:blip r:embed="rId38"/>
                    <a:stretch>
                      <a:fillRect/>
                    </a:stretch>
                  </pic:blipFill>
                  <pic:spPr>
                    <a:xfrm>
                      <a:off x="0" y="0"/>
                      <a:ext cx="3763010" cy="3097530"/>
                    </a:xfrm>
                    <a:prstGeom prst="rect">
                      <a:avLst/>
                    </a:prstGeom>
                    <a:effectLst>
                      <a:softEdge rad="88900"/>
                    </a:effectLst>
                  </pic:spPr>
                </pic:pic>
              </a:graphicData>
            </a:graphic>
          </wp:inline>
        </w:drawing>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武甲山と秩父盆地</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動物</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圏域には、低山帯から亜高山帯まで</w:t>
      </w:r>
      <w:r>
        <w:rPr>
          <w:rFonts w:hint="eastAsia" w:ascii="HG丸ｺﾞｼｯｸM-PRO" w:hAnsi="HG丸ｺﾞｼｯｸM-PRO" w:eastAsia="HG丸ｺﾞｼｯｸM-PRO"/>
        </w:rPr>
        <w:t>2,000</w:t>
      </w:r>
      <w:r>
        <w:rPr>
          <w:rFonts w:hint="default" w:ascii="HG丸ｺﾞｼｯｸM-PRO" w:hAnsi="HG丸ｺﾞｼｯｸM-PRO" w:eastAsia="HG丸ｺﾞｼｯｸM-PRO"/>
        </w:rPr>
        <w:t>ｍ以上の標高差が見られ、耕作地や河川敷、雑木林といっ</w:t>
      </w:r>
      <w:r>
        <w:rPr>
          <w:rFonts w:hint="eastAsia" w:ascii="HG丸ｺﾞｼｯｸM-PRO" w:hAnsi="HG丸ｺﾞｼｯｸM-PRO" w:eastAsia="HG丸ｺﾞｼｯｸM-PRO"/>
        </w:rPr>
        <w:t>た里山的環境や、県内で唯一の亜高山帯を中心とした自然林や石灰岩地、鍾乳洞など、特有な自然環境を有しており、それぞれの環境に合わせて様々な動物種が確認されています。</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鳥類では、圏域の中心市である秩父市の鳥「オオルリ」を代表とした渓流沿いや山地で見られる種が多く確認されています。</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哺乳類では、埼玉県に生息する種のほとんどが、圏域で確認されており、山地や亜高山帯には、国指定天然記念物のヤマネなどの希少な小型哺乳類や、タヌキやキツネ、アナグマなどの中型哺乳類、ツキノワグマといった大型哺乳類が生息します。</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また、コウモリ類が豊富で、低山帯から亜高山帯にかけて</w:t>
      </w:r>
      <w:r>
        <w:rPr>
          <w:rFonts w:hint="eastAsia" w:ascii="HG丸ｺﾞｼｯｸM-PRO" w:hAnsi="HG丸ｺﾞｼｯｸM-PRO" w:eastAsia="HG丸ｺﾞｼｯｸM-PRO"/>
        </w:rPr>
        <w:t>16</w:t>
      </w:r>
      <w:r>
        <w:rPr>
          <w:rFonts w:hint="default" w:ascii="HG丸ｺﾞｼｯｸM-PRO" w:hAnsi="HG丸ｺﾞｼｯｸM-PRO" w:eastAsia="HG丸ｺﾞｼｯｸM-PRO"/>
        </w:rPr>
        <w:t>種が記録され、山林内の樹洞や鍾乳洞、</w:t>
      </w:r>
      <w:r>
        <w:rPr>
          <w:rFonts w:hint="eastAsia" w:ascii="HG丸ｺﾞｼｯｸM-PRO" w:hAnsi="HG丸ｺﾞｼｯｸM-PRO" w:eastAsia="HG丸ｺﾞｼｯｸM-PRO"/>
        </w:rPr>
        <w:t>採鉱跡は重要な生息地となっています。</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動物の中で最も種数の多い昆虫類では、確実な生息地が橋立鍾乳洞のみとされるバッタの仲間クロイシカワカマドウマをはじめ、全国的にも生息地の限られる種や県内でも亜高山帯にのみ記録のある種などが散見されています。</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g">
            <w:drawing>
              <wp:anchor distT="0" distB="0" distL="114300" distR="114300" simplePos="0" relativeHeight="49" behindDoc="0" locked="0" layoutInCell="1" hidden="0" allowOverlap="1">
                <wp:simplePos x="0" y="0"/>
                <wp:positionH relativeFrom="column">
                  <wp:posOffset>-27305</wp:posOffset>
                </wp:positionH>
                <wp:positionV relativeFrom="paragraph">
                  <wp:posOffset>663575</wp:posOffset>
                </wp:positionV>
                <wp:extent cx="5700395" cy="4023995"/>
                <wp:effectExtent l="0" t="0" r="635" b="635"/>
                <wp:wrapNone/>
                <wp:docPr id="1070" name="グループ化 60"/>
                <a:graphic xmlns:a="http://schemas.openxmlformats.org/drawingml/2006/main">
                  <a:graphicData uri="http://schemas.microsoft.com/office/word/2010/wordprocessingGroup">
                    <wpg:wgp>
                      <wpg:cNvGrpSpPr/>
                      <wpg:grpSpPr>
                        <a:xfrm>
                          <a:off x="0" y="0"/>
                          <a:ext cx="5700395" cy="4023995"/>
                          <a:chOff x="31897" y="0"/>
                          <a:chExt cx="5700794" cy="4024098"/>
                        </a:xfrm>
                      </wpg:grpSpPr>
                      <wps:wsp>
                        <wps:cNvPr id="1071" name="テキスト ボックス 42"/>
                        <wps:cNvSpPr txBox="1"/>
                        <wps:spPr>
                          <a:xfrm>
                            <a:off x="31897" y="3795823"/>
                            <a:ext cx="1673342" cy="207015"/>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ウグイス（小鹿野町の鳥）</w:t>
                              </w:r>
                            </w:p>
                          </w:txbxContent>
                        </wps:txbx>
                        <wps:bodyPr rot="0" vertOverflow="overflow" horzOverflow="overflow" wrap="square" lIns="0" tIns="0" rIns="0" bIns="0" numCol="1" spcCol="0" rtlCol="0" fromWordArt="0" anchor="t" anchorCtr="0" forceAA="0" compatLnSpc="1"/>
                      </wps:wsp>
                      <pic:pic xmlns:pic="http://schemas.openxmlformats.org/drawingml/2006/picture">
                        <pic:nvPicPr>
                          <pic:cNvPr id="1072" name="図 19"/>
                          <pic:cNvPicPr/>
                        </pic:nvPicPr>
                        <pic:blipFill>
                          <a:blip r:embed="rId39"/>
                          <a:stretch>
                            <a:fillRect/>
                          </a:stretch>
                        </pic:blipFill>
                        <pic:spPr>
                          <a:xfrm>
                            <a:off x="127590" y="2413591"/>
                            <a:ext cx="1412875" cy="1403985"/>
                          </a:xfrm>
                          <a:prstGeom prst="rect">
                            <a:avLst/>
                          </a:prstGeom>
                          <a:effectLst>
                            <a:softEdge rad="88900"/>
                          </a:effectLst>
                        </pic:spPr>
                      </pic:pic>
                      <wps:wsp>
                        <wps:cNvPr id="1073" name="テキスト ボックス 42"/>
                        <wps:cNvSpPr txBox="1"/>
                        <wps:spPr>
                          <a:xfrm>
                            <a:off x="829339" y="1350335"/>
                            <a:ext cx="2173757" cy="207015"/>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オオルリ（秩父市の鳥）</w:t>
                              </w:r>
                            </w:p>
                          </w:txbxContent>
                        </wps:txbx>
                        <wps:bodyPr rot="0" vertOverflow="overflow" horzOverflow="overflow" wrap="square" lIns="0" tIns="0" rIns="0" bIns="0" numCol="1" spcCol="0" rtlCol="0" fromWordArt="0" anchor="t" anchorCtr="0" forceAA="0" compatLnSpc="1"/>
                      </wps:wsp>
                      <wps:wsp>
                        <wps:cNvPr id="1074" name="テキスト ボックス 42"/>
                        <wps:cNvSpPr txBox="1"/>
                        <wps:spPr>
                          <a:xfrm>
                            <a:off x="3285460" y="1435395"/>
                            <a:ext cx="2173757" cy="207015"/>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カワセミ（横瀬町の鳥）</w:t>
                              </w:r>
                            </w:p>
                          </w:txbxContent>
                        </wps:txbx>
                        <wps:bodyPr rot="0" vertOverflow="overflow" horzOverflow="overflow" wrap="square" lIns="0" tIns="0" rIns="0" bIns="0" numCol="1" spcCol="0" rtlCol="0" fromWordArt="0" anchor="t" anchorCtr="0" forceAA="0" compatLnSpc="1"/>
                      </wps:wsp>
                      <pic:pic xmlns:pic="http://schemas.openxmlformats.org/drawingml/2006/picture">
                        <pic:nvPicPr>
                          <pic:cNvPr id="1075" name="図 19"/>
                          <pic:cNvPicPr/>
                        </pic:nvPicPr>
                        <pic:blipFill>
                          <a:blip r:embed="rId40"/>
                          <a:stretch>
                            <a:fillRect/>
                          </a:stretch>
                        </pic:blipFill>
                        <pic:spPr>
                          <a:xfrm>
                            <a:off x="3317358" y="63795"/>
                            <a:ext cx="2094865" cy="1403985"/>
                          </a:xfrm>
                          <a:prstGeom prst="rect">
                            <a:avLst/>
                          </a:prstGeom>
                          <a:effectLst>
                            <a:softEdge rad="88900"/>
                          </a:effectLst>
                        </pic:spPr>
                      </pic:pic>
                      <pic:pic xmlns:pic="http://schemas.openxmlformats.org/drawingml/2006/picture">
                        <pic:nvPicPr>
                          <pic:cNvPr id="1076" name="図 19"/>
                          <pic:cNvPicPr/>
                        </pic:nvPicPr>
                        <pic:blipFill>
                          <a:blip r:embed="rId41"/>
                          <a:stretch>
                            <a:fillRect/>
                          </a:stretch>
                        </pic:blipFill>
                        <pic:spPr>
                          <a:xfrm>
                            <a:off x="946297" y="0"/>
                            <a:ext cx="1997075" cy="1403985"/>
                          </a:xfrm>
                          <a:prstGeom prst="rect">
                            <a:avLst/>
                          </a:prstGeom>
                          <a:effectLst>
                            <a:softEdge rad="88900"/>
                          </a:effectLst>
                        </pic:spPr>
                      </pic:pic>
                      <wps:wsp>
                        <wps:cNvPr id="1077" name="テキスト ボックス 42"/>
                        <wps:cNvSpPr txBox="1"/>
                        <wps:spPr>
                          <a:xfrm>
                            <a:off x="3455581" y="3817088"/>
                            <a:ext cx="2277269" cy="207015"/>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せきれい（長瀞町の鳥）</w:t>
                              </w:r>
                            </w:p>
                          </w:txbxContent>
                        </wps:txbx>
                        <wps:bodyPr rot="0" vertOverflow="overflow" horzOverflow="overflow" wrap="square" lIns="0" tIns="0" rIns="0" bIns="0" numCol="1" spcCol="0" rtlCol="0" fromWordArt="0" anchor="t" anchorCtr="0" forceAA="0" compatLnSpc="1"/>
                      </wps:wsp>
                      <wps:wsp>
                        <wps:cNvPr id="1078" name="テキスト ボックス 42"/>
                        <wps:cNvSpPr txBox="1"/>
                        <wps:spPr>
                          <a:xfrm>
                            <a:off x="1765004" y="2977116"/>
                            <a:ext cx="1474573" cy="207015"/>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メジロ（皆野町の鳥）</w:t>
                              </w:r>
                            </w:p>
                          </w:txbxContent>
                        </wps:txbx>
                        <wps:bodyPr rot="0" vertOverflow="overflow" horzOverflow="overflow" wrap="square" lIns="0" tIns="0" rIns="0" bIns="0" numCol="1" spcCol="0" rtlCol="0" fromWordArt="0" anchor="t" anchorCtr="0" forceAA="0" compatLnSpc="1"/>
                      </wps:wsp>
                      <pic:pic xmlns:pic="http://schemas.openxmlformats.org/drawingml/2006/picture">
                        <pic:nvPicPr>
                          <pic:cNvPr id="1079" name="図 19"/>
                          <pic:cNvPicPr/>
                        </pic:nvPicPr>
                        <pic:blipFill>
                          <a:blip r:embed="rId42"/>
                          <a:stretch>
                            <a:fillRect/>
                          </a:stretch>
                        </pic:blipFill>
                        <pic:spPr>
                          <a:xfrm>
                            <a:off x="3497874" y="2466754"/>
                            <a:ext cx="2105660" cy="1403985"/>
                          </a:xfrm>
                          <a:prstGeom prst="rect">
                            <a:avLst/>
                          </a:prstGeom>
                          <a:effectLst>
                            <a:softEdge rad="88900"/>
                          </a:effectLst>
                        </pic:spPr>
                      </pic:pic>
                      <pic:pic xmlns:pic="http://schemas.openxmlformats.org/drawingml/2006/picture">
                        <pic:nvPicPr>
                          <pic:cNvPr id="1080" name="図 19"/>
                          <pic:cNvPicPr/>
                        </pic:nvPicPr>
                        <pic:blipFill>
                          <a:blip r:embed="rId43"/>
                          <a:stretch>
                            <a:fillRect/>
                          </a:stretch>
                        </pic:blipFill>
                        <pic:spPr>
                          <a:xfrm>
                            <a:off x="1456661" y="1594884"/>
                            <a:ext cx="2105025" cy="1403985"/>
                          </a:xfrm>
                          <a:prstGeom prst="rect">
                            <a:avLst/>
                          </a:prstGeom>
                          <a:effectLst>
                            <a:softEdge rad="88900"/>
                          </a:effectLst>
                        </pic:spPr>
                      </pic:pic>
                    </wpg:wgp>
                  </a:graphicData>
                </a:graphic>
              </wp:anchor>
            </w:drawing>
          </mc:Choice>
          <mc:Fallback>
            <w:pict>
              <v:group id="グループ化 60" style="mso-wrap-distance-right:9pt;mso-wrap-distance-bottom:0pt;margin-top:52.25pt;mso-position-vertical-relative:text;mso-position-horizontal-relative:text;position:absolute;height:316.85000000000002pt;mso-wrap-distance-top:0pt;width:448.85pt;mso-wrap-distance-left:9pt;margin-left:-2.15pt;z-index:49;" coordsize="5700794,4024098" coordorigin="31897,0" o:spid="_x0000_s1070" o:allowincell="t" o:allowoverlap="t">
                <v:shapetype id="_x0000_t202" coordsize="21600,21600" o:spt="202" path="m,l,21600r21600,l21600,xe">
                  <v:stroke joinstyle="miter"/>
                  <v:path gradientshapeok="t" o:connecttype="rect"/>
                </v:shapetype>
                <v:shape id="テキスト ボックス 42" style="height:207015;width:1673342;top:3795823;left:31897;position:absolute;" o:spid="_x0000_s1071" filled="t" fillcolor="#ffffff" stroked="f" o:spt="202" type="#_x0000_t202">
                  <v:fill/>
                  <v:textbox style="layout-flow:horizontal;"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ウグイス（小鹿野町の鳥）</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style="height:1403985;width:1412875;top:2413591;left:127590;position:absolute;" o:spid="_x0000_s1072" filled="f" stroked="f" o:spt="75" type="#_x0000_t75">
                  <v:fill/>
                  <v:imagedata o:title="" r:id="rId39"/>
                  <o:lock v:ext="edit" aspectratio="f"/>
                  <w10:wrap type="none" anchorx="text" anchory="text"/>
                </v:shape>
                <v:shape id="テキスト ボックス 42" style="height:207015;width:2173757;top:1350335;left:829339;position:absolute;" o:spid="_x0000_s1073" filled="t" fillcolor="#ffffff" stroked="f" o:spt="202" type="#_x0000_t202">
                  <v:fill/>
                  <v:textbox style="layout-flow:horizontal;"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オオルリ（秩父市の鳥）</w:t>
                        </w:r>
                      </w:p>
                    </w:txbxContent>
                  </v:textbox>
                  <v:imagedata o:title=""/>
                  <w10:wrap type="none" anchorx="text" anchory="text"/>
                </v:shape>
                <v:shape id="テキスト ボックス 42" style="height:207015;width:2173757;top:1435395;left:3285460;position:absolute;" o:spid="_x0000_s1074" filled="t" fillcolor="#ffffff" stroked="f" o:spt="202" type="#_x0000_t202">
                  <v:fill/>
                  <v:textbox style="layout-flow:horizontal;"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カワセミ（横瀬町の鳥）</w:t>
                        </w:r>
                      </w:p>
                    </w:txbxContent>
                  </v:textbox>
                  <v:imagedata o:title=""/>
                  <w10:wrap type="none" anchorx="text" anchory="text"/>
                </v:shape>
                <v:shape id="図 19" style="height:1403985;width:2094865;top:63795;left:3317358;position:absolute;" o:spid="_x0000_s1075" filled="f" stroked="f" o:spt="75" type="#_x0000_t75">
                  <v:fill/>
                  <v:imagedata o:title="" r:id="rId40"/>
                  <o:lock v:ext="edit" aspectratio="f"/>
                  <w10:wrap type="none" anchorx="text" anchory="text"/>
                </v:shape>
                <v:shape id="図 19" style="height:1403985;width:1997075;top:0;left:946297;position:absolute;" o:spid="_x0000_s1076" filled="f" stroked="f" o:spt="75" type="#_x0000_t75">
                  <v:fill/>
                  <v:imagedata o:title="" r:id="rId41"/>
                  <o:lock v:ext="edit" aspectratio="f"/>
                  <w10:wrap type="none" anchorx="text" anchory="text"/>
                </v:shape>
                <v:shape id="テキスト ボックス 42" style="height:207015;width:2277269;top:3817088;left:3455581;position:absolute;" o:spid="_x0000_s1077" filled="t" fillcolor="#ffffff" stroked="f" o:spt="202" type="#_x0000_t202">
                  <v:fill/>
                  <v:textbox style="layout-flow:horizontal;"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せきれい（長瀞町の鳥）</w:t>
                        </w:r>
                      </w:p>
                    </w:txbxContent>
                  </v:textbox>
                  <v:imagedata o:title=""/>
                  <w10:wrap type="none" anchorx="text" anchory="text"/>
                </v:shape>
                <v:shape id="テキスト ボックス 42" style="height:207015;width:1474573;top:2977116;left:1765004;position:absolute;" o:spid="_x0000_s1078" filled="t" fillcolor="#ffffff" stroked="f" o:spt="202" type="#_x0000_t202">
                  <v:fill/>
                  <v:textbox style="layout-flow:horizontal;"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メジロ（皆野町の鳥）</w:t>
                        </w:r>
                      </w:p>
                    </w:txbxContent>
                  </v:textbox>
                  <v:imagedata o:title=""/>
                  <w10:wrap type="none" anchorx="text" anchory="text"/>
                </v:shape>
                <v:shape id="図 19" style="height:1403985;width:2105660;top:2466754;left:3497874;position:absolute;" o:spid="_x0000_s1079" filled="f" stroked="f" o:spt="75" type="#_x0000_t75">
                  <v:fill/>
                  <v:imagedata o:title="" r:id="rId42"/>
                  <o:lock v:ext="edit" aspectratio="f"/>
                  <w10:wrap type="none" anchorx="text" anchory="text"/>
                </v:shape>
                <v:shape id="図 19" style="height:1403985;width:2105025;top:1594884;left:1456661;position:absolute;" o:spid="_x0000_s1080" filled="f" stroked="f" o:spt="75" type="#_x0000_t75">
                  <v:fill/>
                  <v:imagedata o:title="" r:id="rId43"/>
                  <o:lock v:ext="edit" aspectratio="f"/>
                  <w10:wrap type="none" anchorx="text" anchory="text"/>
                </v:shape>
                <w10:wrap type="none" anchorx="text" anchory="text"/>
              </v:group>
            </w:pict>
          </mc:Fallback>
        </mc:AlternateContent>
      </w:r>
      <w:r>
        <w:rPr>
          <w:rFonts w:hint="eastAsia" w:ascii="HG丸ｺﾞｼｯｸM-PRO" w:hAnsi="HG丸ｺﾞｼｯｸM-PRO" w:eastAsia="HG丸ｺﾞｼｯｸM-PRO"/>
        </w:rPr>
        <w:t>また、落葉樹林の湿潤な林床部では、埼玉県固有亜種のチチブギセルや石灰岩地域を好むヤグラギセルなどの生息地の限られた陸産貝類が多く記録されています。</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5"/>
        </w:numPr>
        <w:ind w:leftChars="0"/>
        <w:rPr>
          <w:rFonts w:hint="default" w:ascii="HG丸ｺﾞｼｯｸM-PRO" w:hAnsi="HG丸ｺﾞｼｯｸM-PRO" w:eastAsia="HG丸ｺﾞｼｯｸM-PRO"/>
          <w:b w:val="1"/>
          <w:sz w:val="24"/>
        </w:rPr>
      </w:pPr>
      <w:bookmarkStart w:id="113" w:name="_Toc113546563"/>
      <w:bookmarkStart w:id="114" w:name="_Toc115275345"/>
      <w:bookmarkStart w:id="115" w:name="_Toc116668002"/>
      <w:bookmarkStart w:id="116" w:name="_Toc122737923"/>
      <w:bookmarkStart w:id="117" w:name="_Toc122958882"/>
      <w:bookmarkStart w:id="118" w:name="_Toc124354589"/>
      <w:bookmarkStart w:id="119" w:name="_Toc124354868"/>
      <w:bookmarkStart w:id="120" w:name="_Toc124852346"/>
      <w:r>
        <w:rPr>
          <w:rFonts w:hint="eastAsia" w:ascii="HG丸ｺﾞｼｯｸM-PRO" w:hAnsi="HG丸ｺﾞｼｯｸM-PRO" w:eastAsia="HG丸ｺﾞｼｯｸM-PRO"/>
          <w:b w:val="1"/>
          <w:sz w:val="24"/>
        </w:rPr>
        <w:t>生活環境</w:t>
      </w:r>
      <w:bookmarkEnd w:id="113"/>
      <w:bookmarkEnd w:id="114"/>
      <w:bookmarkEnd w:id="115"/>
      <w:bookmarkEnd w:id="116"/>
      <w:bookmarkEnd w:id="117"/>
      <w:bookmarkEnd w:id="118"/>
      <w:bookmarkEnd w:id="119"/>
      <w:bookmarkEnd w:id="120"/>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大気</w:t>
      </w:r>
    </w:p>
    <w:p>
      <w:pPr>
        <w:pStyle w:val="22"/>
        <w:ind w:left="844" w:leftChars="0" w:firstLine="210" w:firstLineChars="100"/>
        <w:rPr>
          <w:rFonts w:hint="default" w:ascii="HG丸ｺﾞｼｯｸM-PRO" w:hAnsi="HG丸ｺﾞｼｯｸM-PRO" w:eastAsia="HG丸ｺﾞｼｯｸM-PRO"/>
        </w:rPr>
      </w:pP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_Ref115371360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表</w:t>
      </w:r>
      <w:r>
        <w:rPr>
          <w:rFonts w:hint="default" w:ascii="HG丸ｺﾞｼｯｸM-PRO" w:hAnsi="HG丸ｺﾞｼｯｸM-PRO" w:eastAsia="HG丸ｺﾞｼｯｸM-PRO"/>
        </w:rPr>
        <w:t xml:space="preserve"> 2-</w:t>
      </w:r>
      <w:r>
        <w:rPr>
          <w:rFonts w:hint="eastAsia" w:ascii="HG丸ｺﾞｼｯｸM-PRO" w:hAnsi="HG丸ｺﾞｼｯｸM-PRO" w:eastAsia="HG丸ｺﾞｼｯｸM-PRO"/>
        </w:rPr>
        <w:t>３</w:t>
      </w:r>
      <w:r>
        <w:rPr>
          <w:rFonts w:hint="eastAsia"/>
        </w:rPr>
        <w:fldChar w:fldCharType="end"/>
      </w:r>
      <w:r>
        <w:rPr>
          <w:rFonts w:hint="eastAsia" w:ascii="HG丸ｺﾞｼｯｸM-PRO" w:hAnsi="HG丸ｺﾞｼｯｸM-PRO" w:eastAsia="HG丸ｺﾞｼｯｸM-PRO"/>
        </w:rPr>
        <w:t>及び</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_Ref115712792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表</w:t>
      </w:r>
      <w:r>
        <w:rPr>
          <w:rFonts w:hint="default" w:ascii="HG丸ｺﾞｼｯｸM-PRO" w:hAnsi="HG丸ｺﾞｼｯｸM-PRO" w:eastAsia="HG丸ｺﾞｼｯｸM-PRO"/>
        </w:rPr>
        <w:t xml:space="preserve"> 2-</w:t>
      </w:r>
      <w:r>
        <w:rPr>
          <w:rFonts w:hint="eastAsia" w:ascii="HG丸ｺﾞｼｯｸM-PRO" w:hAnsi="HG丸ｺﾞｼｯｸM-PRO" w:eastAsia="HG丸ｺﾞｼｯｸM-PRO"/>
        </w:rPr>
        <w:t>４</w:t>
      </w:r>
      <w:r>
        <w:rPr>
          <w:rFonts w:hint="eastAsia"/>
        </w:rPr>
        <w:fldChar w:fldCharType="end"/>
      </w:r>
      <w:r>
        <w:rPr>
          <w:rFonts w:hint="eastAsia" w:ascii="HG丸ｺﾞｼｯｸM-PRO" w:hAnsi="HG丸ｺﾞｼｯｸM-PRO" w:eastAsia="HG丸ｺﾞｼｯｸM-PRO"/>
        </w:rPr>
        <w:t>に示す、大気常時監視測定局（秩父地区）の秩父局と皆野局における大気測定結果によると、微小粒子状物質（</w:t>
      </w:r>
      <w:r>
        <w:rPr>
          <w:rFonts w:hint="eastAsia" w:ascii="HG丸ｺﾞｼｯｸM-PRO" w:hAnsi="HG丸ｺﾞｼｯｸM-PRO" w:eastAsia="HG丸ｺﾞｼｯｸM-PRO"/>
        </w:rPr>
        <w:t>PM</w:t>
      </w:r>
      <w:r>
        <w:rPr>
          <w:rFonts w:hint="eastAsia" w:ascii="HG丸ｺﾞｼｯｸM-PRO" w:hAnsi="HG丸ｺﾞｼｯｸM-PRO" w:eastAsia="HG丸ｺﾞｼｯｸM-PRO"/>
          <w:vertAlign w:val="subscript"/>
        </w:rPr>
        <w:t>2.5</w:t>
      </w:r>
      <w:r>
        <w:rPr>
          <w:rFonts w:hint="eastAsia" w:ascii="HG丸ｺﾞｼｯｸM-PRO" w:hAnsi="HG丸ｺﾞｼｯｸM-PRO" w:eastAsia="HG丸ｺﾞｼｯｸM-PRO"/>
        </w:rPr>
        <w:t>）、浮遊粒子状物質（</w:t>
      </w:r>
      <w:r>
        <w:rPr>
          <w:rFonts w:hint="eastAsia" w:ascii="HG丸ｺﾞｼｯｸM-PRO" w:hAnsi="HG丸ｺﾞｼｯｸM-PRO" w:eastAsia="HG丸ｺﾞｼｯｸM-PRO"/>
        </w:rPr>
        <w:t>SPM</w:t>
      </w:r>
      <w:r>
        <w:rPr>
          <w:rFonts w:hint="default" w:ascii="HG丸ｺﾞｼｯｸM-PRO" w:hAnsi="HG丸ｺﾞｼｯｸM-PRO" w:eastAsia="HG丸ｺﾞｼｯｸM-PRO"/>
        </w:rPr>
        <w:t>）</w:t>
      </w:r>
      <w:r>
        <w:rPr>
          <w:rFonts w:hint="eastAsia" w:ascii="HG丸ｺﾞｼｯｸM-PRO" w:hAnsi="HG丸ｺﾞｼｯｸM-PRO" w:eastAsia="HG丸ｺﾞｼｯｸM-PRO"/>
        </w:rPr>
        <w:t>は環境基準を満たす結果となっています。</w:t>
      </w:r>
    </w:p>
    <w:p>
      <w:pPr>
        <w:pStyle w:val="0"/>
        <w:ind w:left="844"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光化学スモッグの原因となる光化学オキシダントは、窒素酸化物（</w:t>
      </w:r>
      <w:r>
        <w:rPr>
          <w:rFonts w:hint="eastAsia" w:ascii="HG丸ｺﾞｼｯｸM-PRO" w:hAnsi="HG丸ｺﾞｼｯｸM-PRO" w:eastAsia="HG丸ｺﾞｼｯｸM-PRO"/>
        </w:rPr>
        <w:t>NO</w:t>
      </w:r>
      <w:r>
        <w:rPr>
          <w:rFonts w:hint="default" w:ascii="HG丸ｺﾞｼｯｸM-PRO" w:hAnsi="HG丸ｺﾞｼｯｸM-PRO" w:eastAsia="HG丸ｺﾞｼｯｸM-PRO"/>
        </w:rPr>
        <w:t>x</w:t>
      </w:r>
      <w:r>
        <w:rPr>
          <w:rFonts w:hint="eastAsia" w:ascii="HG丸ｺﾞｼｯｸM-PRO" w:hAnsi="HG丸ｺﾞｼｯｸM-PRO" w:eastAsia="HG丸ｺﾞｼｯｸM-PRO"/>
        </w:rPr>
        <w:t>）や揮発性有機化合物が紫外線を受け、光化学反応を起こすことにより発生します。秩父市における光化学スモッグ注意報年間発令日数は、</w:t>
      </w:r>
      <w:r>
        <w:rPr>
          <w:rFonts w:hint="eastAsia" w:ascii="HG丸ｺﾞｼｯｸM-PRO" w:hAnsi="HG丸ｺﾞｼｯｸM-PRO" w:eastAsia="HG丸ｺﾞｼｯｸM-PRO"/>
        </w:rPr>
        <w:t>2019</w:t>
      </w:r>
      <w:r>
        <w:rPr>
          <w:rFonts w:hint="eastAsia" w:ascii="HG丸ｺﾞｼｯｸM-PRO" w:hAnsi="HG丸ｺﾞｼｯｸM-PRO" w:eastAsia="HG丸ｺﾞｼｯｸM-PRO"/>
        </w:rPr>
        <w:t>（令和元）年度以降０日が続いていましたが、</w:t>
      </w:r>
      <w:r>
        <w:rPr>
          <w:rFonts w:hint="eastAsia" w:ascii="HG丸ｺﾞｼｯｸM-PRO" w:hAnsi="HG丸ｺﾞｼｯｸM-PRO" w:eastAsia="HG丸ｺﾞｼｯｸM-PRO"/>
        </w:rPr>
        <w:t>2022</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4</w:t>
      </w:r>
      <w:r>
        <w:rPr>
          <w:rFonts w:hint="eastAsia" w:ascii="HG丸ｺﾞｼｯｸM-PRO" w:hAnsi="HG丸ｺﾞｼｯｸM-PRO" w:eastAsia="HG丸ｺﾞｼｯｸM-PRO"/>
        </w:rPr>
        <w:t>）年において</w:t>
      </w:r>
      <w:r>
        <w:rPr>
          <w:rFonts w:hint="eastAsia" w:ascii="HG丸ｺﾞｼｯｸM-PRO" w:hAnsi="HG丸ｺﾞｼｯｸM-PRO" w:eastAsia="HG丸ｺﾞｼｯｸM-PRO"/>
        </w:rPr>
        <w:t>3</w:t>
      </w:r>
      <w:r>
        <w:rPr>
          <w:rFonts w:hint="eastAsia" w:ascii="HG丸ｺﾞｼｯｸM-PRO" w:hAnsi="HG丸ｺﾞｼｯｸM-PRO" w:eastAsia="HG丸ｺﾞｼｯｸM-PRO"/>
        </w:rPr>
        <w:t>日間発令されています。なお、光化学スモッグによる健康被害届出人数は、</w:t>
      </w:r>
      <w:r>
        <w:rPr>
          <w:rFonts w:hint="eastAsia" w:ascii="HG丸ｺﾞｼｯｸM-PRO" w:hAnsi="HG丸ｺﾞｼｯｸM-PRO" w:eastAsia="HG丸ｺﾞｼｯｸM-PRO"/>
        </w:rPr>
        <w:t>2012</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24</w:t>
      </w:r>
      <w:r>
        <w:rPr>
          <w:rFonts w:hint="eastAsia" w:ascii="HG丸ｺﾞｼｯｸM-PRO" w:hAnsi="HG丸ｺﾞｼｯｸM-PRO" w:eastAsia="HG丸ｺﾞｼｯｸM-PRO"/>
        </w:rPr>
        <w:t>）年度以降確認されていません。</w:t>
      </w:r>
    </w:p>
    <w:p>
      <w:pPr>
        <w:pStyle w:val="0"/>
        <w:rPr>
          <w:rFonts w:hint="default" w:ascii="HG丸ｺﾞｼｯｸM-PRO" w:hAnsi="HG丸ｺﾞｼｯｸM-PRO" w:eastAsia="HG丸ｺﾞｼｯｸM-PRO"/>
        </w:rPr>
      </w:pP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２</w:t>
      </w:r>
      <w:r>
        <w:rPr>
          <w:rFonts w:hint="eastAsia"/>
        </w:rPr>
        <w:fldChar w:fldCharType="end"/>
      </w:r>
      <w:r>
        <w:rPr>
          <w:rFonts w:hint="eastAsia" w:ascii="HG丸ｺﾞｼｯｸM-PRO" w:hAnsi="HG丸ｺﾞｼｯｸM-PRO" w:eastAsia="HG丸ｺﾞｼｯｸM-PRO"/>
          <w:b w:val="0"/>
        </w:rPr>
        <w:t>）大気汚染に係る環境基準</w:t>
      </w:r>
    </w:p>
    <w:tbl>
      <w:tblPr>
        <w:tblStyle w:val="38"/>
        <w:tblW w:w="7083" w:type="dxa"/>
        <w:jc w:val="center"/>
        <w:tblInd w:w="0" w:type="dxa"/>
        <w:tblLayout w:type="fixed"/>
        <w:tblLook w:firstRow="1" w:lastRow="0" w:firstColumn="1" w:lastColumn="0" w:noHBand="0" w:noVBand="1" w:val="04A0"/>
      </w:tblPr>
      <w:tblGrid>
        <w:gridCol w:w="2972"/>
        <w:gridCol w:w="4111"/>
      </w:tblGrid>
      <w:tr>
        <w:trPr/>
        <w:tc>
          <w:tcPr>
            <w:tcW w:w="2972" w:type="dxa"/>
            <w:shd w:val="clear" w:color="auto" w:themeFill="accent1" w:themeFillTint="33" w:themeFillShade="FF"/>
            <w:vAlign w:val="top"/>
          </w:tcPr>
          <w:p>
            <w:pPr>
              <w:pStyle w:val="22"/>
              <w:ind w:left="0" w:leftChars="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4111" w:type="dxa"/>
            <w:shd w:val="clear" w:color="auto" w:themeFill="accent1" w:themeFillTint="33" w:themeFillShade="FF"/>
            <w:vAlign w:val="top"/>
          </w:tcPr>
          <w:p>
            <w:pPr>
              <w:pStyle w:val="22"/>
              <w:ind w:left="0" w:leftChars="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環境基準</w:t>
            </w:r>
          </w:p>
        </w:tc>
      </w:tr>
      <w:tr>
        <w:trPr/>
        <w:tc>
          <w:tcPr>
            <w:tcW w:w="2972" w:type="dxa"/>
            <w:vAlign w:val="center"/>
          </w:tcPr>
          <w:p>
            <w:pPr>
              <w:pStyle w:val="22"/>
              <w:ind w:left="0" w:leftChars="0"/>
              <w:rPr>
                <w:rFonts w:hint="default" w:ascii="HG丸ｺﾞｼｯｸM-PRO" w:hAnsi="HG丸ｺﾞｼｯｸM-PRO" w:eastAsia="HG丸ｺﾞｼｯｸM-PRO"/>
              </w:rPr>
            </w:pPr>
            <w:r>
              <w:rPr>
                <w:rFonts w:hint="eastAsia" w:ascii="HG丸ｺﾞｼｯｸM-PRO" w:hAnsi="HG丸ｺﾞｼｯｸM-PRO" w:eastAsia="HG丸ｺﾞｼｯｸM-PRO"/>
              </w:rPr>
              <w:t>微小粒子状物質（</w:t>
            </w:r>
            <w:r>
              <w:rPr>
                <w:rFonts w:hint="eastAsia" w:ascii="HG丸ｺﾞｼｯｸM-PRO" w:hAnsi="HG丸ｺﾞｼｯｸM-PRO" w:eastAsia="HG丸ｺﾞｼｯｸM-PRO"/>
              </w:rPr>
              <w:t>PM</w:t>
            </w:r>
            <w:r>
              <w:rPr>
                <w:rFonts w:hint="eastAsia" w:ascii="HG丸ｺﾞｼｯｸM-PRO" w:hAnsi="HG丸ｺﾞｼｯｸM-PRO" w:eastAsia="HG丸ｺﾞｼｯｸM-PRO"/>
                <w:vertAlign w:val="subscript"/>
              </w:rPr>
              <w:t>2.5</w:t>
            </w:r>
            <w:r>
              <w:rPr>
                <w:rFonts w:hint="eastAsia" w:ascii="HG丸ｺﾞｼｯｸM-PRO" w:hAnsi="HG丸ｺﾞｼｯｸM-PRO" w:eastAsia="HG丸ｺﾞｼｯｸM-PRO"/>
              </w:rPr>
              <w:t>）</w:t>
            </w:r>
          </w:p>
        </w:tc>
        <w:tc>
          <w:tcPr>
            <w:tcW w:w="4111" w:type="dxa"/>
            <w:vAlign w:val="top"/>
          </w:tcPr>
          <w:p>
            <w:pPr>
              <w:pStyle w:val="22"/>
              <w:ind w:left="0" w:leftChars="0"/>
              <w:rPr>
                <w:rFonts w:hint="default" w:ascii="HG丸ｺﾞｼｯｸM-PRO" w:hAnsi="HG丸ｺﾞｼｯｸM-PRO" w:eastAsia="HG丸ｺﾞｼｯｸM-PRO"/>
              </w:rPr>
            </w:pPr>
            <w:r>
              <w:rPr>
                <w:rFonts w:hint="eastAsia" w:ascii="HG丸ｺﾞｼｯｸM-PRO" w:hAnsi="HG丸ｺﾞｼｯｸM-PRO" w:eastAsia="HG丸ｺﾞｼｯｸM-PRO"/>
              </w:rPr>
              <w:t>１年平均値が</w:t>
            </w:r>
            <w:r>
              <w:rPr>
                <w:rFonts w:hint="eastAsia" w:ascii="HG丸ｺﾞｼｯｸM-PRO" w:hAnsi="HG丸ｺﾞｼｯｸM-PRO" w:eastAsia="HG丸ｺﾞｼｯｸM-PRO"/>
              </w:rPr>
              <w:t>15</w:t>
            </w:r>
            <w:r>
              <w:rPr>
                <w:rFonts w:hint="default" w:ascii="Calibri" w:hAnsi="Calibri" w:eastAsia="HG丸ｺﾞｼｯｸM-PRO"/>
              </w:rPr>
              <w:t>µ</w:t>
            </w:r>
            <w:r>
              <w:rPr>
                <w:rFonts w:hint="eastAsia" w:ascii="HG丸ｺﾞｼｯｸM-PRO" w:hAnsi="HG丸ｺﾞｼｯｸM-PRO" w:eastAsia="HG丸ｺﾞｼｯｸM-PRO"/>
              </w:rPr>
              <w:t>g</w:t>
            </w:r>
            <w:r>
              <w:rPr>
                <w:rFonts w:hint="default" w:ascii="HG丸ｺﾞｼｯｸM-PRO" w:hAnsi="HG丸ｺﾞｼｯｸM-PRO" w:eastAsia="HG丸ｺﾞｼｯｸM-PRO"/>
              </w:rPr>
              <w:t>/</w:t>
            </w:r>
            <w:r>
              <w:rPr>
                <w:rFonts w:hint="eastAsia" w:ascii="HG丸ｺﾞｼｯｸM-PRO" w:hAnsi="HG丸ｺﾞｼｯｸM-PRO" w:eastAsia="HG丸ｺﾞｼｯｸM-PRO"/>
              </w:rPr>
              <w:t>m</w:t>
            </w:r>
            <w:r>
              <w:rPr>
                <w:rFonts w:hint="eastAsia" w:ascii="HG丸ｺﾞｼｯｸM-PRO" w:hAnsi="HG丸ｺﾞｼｯｸM-PRO" w:eastAsia="HG丸ｺﾞｼｯｸM-PRO"/>
                <w:vertAlign w:val="superscript"/>
              </w:rPr>
              <w:t>３</w:t>
            </w:r>
            <w:r>
              <w:rPr>
                <w:rFonts w:hint="eastAsia" w:ascii="HG丸ｺﾞｼｯｸM-PRO" w:hAnsi="HG丸ｺﾞｼｯｸM-PRO" w:eastAsia="HG丸ｺﾞｼｯｸM-PRO"/>
              </w:rPr>
              <w:t>以下であり、かつ、１日平均値が</w:t>
            </w:r>
            <w:r>
              <w:rPr>
                <w:rFonts w:hint="eastAsia" w:ascii="HG丸ｺﾞｼｯｸM-PRO" w:hAnsi="HG丸ｺﾞｼｯｸM-PRO" w:eastAsia="HG丸ｺﾞｼｯｸM-PRO"/>
              </w:rPr>
              <w:t>35</w:t>
            </w:r>
            <w:r>
              <w:rPr>
                <w:rFonts w:hint="default" w:ascii="Calibri" w:hAnsi="Calibri" w:eastAsia="HG丸ｺﾞｼｯｸM-PRO"/>
              </w:rPr>
              <w:t>µ</w:t>
            </w:r>
            <w:r>
              <w:rPr>
                <w:rFonts w:hint="eastAsia" w:ascii="HG丸ｺﾞｼｯｸM-PRO" w:hAnsi="HG丸ｺﾞｼｯｸM-PRO" w:eastAsia="HG丸ｺﾞｼｯｸM-PRO"/>
              </w:rPr>
              <w:t>g</w:t>
            </w:r>
            <w:r>
              <w:rPr>
                <w:rFonts w:hint="default" w:ascii="HG丸ｺﾞｼｯｸM-PRO" w:hAnsi="HG丸ｺﾞｼｯｸM-PRO" w:eastAsia="HG丸ｺﾞｼｯｸM-PRO"/>
              </w:rPr>
              <w:t>/</w:t>
            </w:r>
            <w:r>
              <w:rPr>
                <w:rFonts w:hint="eastAsia" w:ascii="HG丸ｺﾞｼｯｸM-PRO" w:hAnsi="HG丸ｺﾞｼｯｸM-PRO" w:eastAsia="HG丸ｺﾞｼｯｸM-PRO"/>
              </w:rPr>
              <w:t>m</w:t>
            </w:r>
            <w:r>
              <w:rPr>
                <w:rFonts w:hint="eastAsia" w:ascii="HG丸ｺﾞｼｯｸM-PRO" w:hAnsi="HG丸ｺﾞｼｯｸM-PRO" w:eastAsia="HG丸ｺﾞｼｯｸM-PRO"/>
                <w:vertAlign w:val="superscript"/>
              </w:rPr>
              <w:t>３</w:t>
            </w:r>
            <w:r>
              <w:rPr>
                <w:rFonts w:hint="eastAsia" w:ascii="HG丸ｺﾞｼｯｸM-PRO" w:hAnsi="HG丸ｺﾞｼｯｸM-PRO" w:eastAsia="HG丸ｺﾞｼｯｸM-PRO"/>
              </w:rPr>
              <w:t>以下であること。</w:t>
            </w:r>
          </w:p>
        </w:tc>
      </w:tr>
      <w:tr>
        <w:trPr/>
        <w:tc>
          <w:tcPr>
            <w:tcW w:w="2972" w:type="dxa"/>
            <w:vAlign w:val="center"/>
          </w:tcPr>
          <w:p>
            <w:pPr>
              <w:pStyle w:val="22"/>
              <w:ind w:left="0" w:leftChars="0"/>
              <w:rPr>
                <w:rFonts w:hint="default" w:ascii="HG丸ｺﾞｼｯｸM-PRO" w:hAnsi="HG丸ｺﾞｼｯｸM-PRO" w:eastAsia="HG丸ｺﾞｼｯｸM-PRO"/>
              </w:rPr>
            </w:pPr>
            <w:r>
              <w:rPr>
                <w:rFonts w:hint="eastAsia" w:ascii="HG丸ｺﾞｼｯｸM-PRO" w:hAnsi="HG丸ｺﾞｼｯｸM-PRO" w:eastAsia="HG丸ｺﾞｼｯｸM-PRO"/>
              </w:rPr>
              <w:t>浮遊粒子状物質（</w:t>
            </w:r>
            <w:r>
              <w:rPr>
                <w:rFonts w:hint="eastAsia" w:ascii="HG丸ｺﾞｼｯｸM-PRO" w:hAnsi="HG丸ｺﾞｼｯｸM-PRO" w:eastAsia="HG丸ｺﾞｼｯｸM-PRO"/>
              </w:rPr>
              <w:t>SPM</w:t>
            </w:r>
            <w:r>
              <w:rPr>
                <w:rFonts w:hint="default" w:ascii="HG丸ｺﾞｼｯｸM-PRO" w:hAnsi="HG丸ｺﾞｼｯｸM-PRO" w:eastAsia="HG丸ｺﾞｼｯｸM-PRO"/>
              </w:rPr>
              <w:t>）</w:t>
            </w:r>
          </w:p>
        </w:tc>
        <w:tc>
          <w:tcPr>
            <w:tcW w:w="4111" w:type="dxa"/>
            <w:vAlign w:val="top"/>
          </w:tcPr>
          <w:p>
            <w:pPr>
              <w:pStyle w:val="22"/>
              <w:ind w:left="0" w:leftChars="0"/>
              <w:rPr>
                <w:rFonts w:hint="default" w:ascii="HG丸ｺﾞｼｯｸM-PRO" w:hAnsi="HG丸ｺﾞｼｯｸM-PRO" w:eastAsia="HG丸ｺﾞｼｯｸM-PRO"/>
              </w:rPr>
            </w:pPr>
            <w:r>
              <w:rPr>
                <w:rFonts w:hint="eastAsia" w:ascii="HG丸ｺﾞｼｯｸM-PRO" w:hAnsi="HG丸ｺﾞｼｯｸM-PRO" w:eastAsia="HG丸ｺﾞｼｯｸM-PRO"/>
              </w:rPr>
              <w:t>１時間値の１日平均値の２</w:t>
            </w:r>
            <w:r>
              <w:rPr>
                <w:rFonts w:hint="eastAsia" w:ascii="HG丸ｺﾞｼｯｸM-PRO" w:hAnsi="HG丸ｺﾞｼｯｸM-PRO" w:eastAsia="HG丸ｺﾞｼｯｸM-PRO"/>
              </w:rPr>
              <w:t>%</w:t>
            </w:r>
            <w:r>
              <w:rPr>
                <w:rFonts w:hint="eastAsia" w:ascii="HG丸ｺﾞｼｯｸM-PRO" w:hAnsi="HG丸ｺﾞｼｯｸM-PRO" w:eastAsia="HG丸ｺﾞｼｯｸM-PRO"/>
              </w:rPr>
              <w:t>除外値が</w:t>
            </w:r>
            <w:r>
              <w:rPr>
                <w:rFonts w:hint="eastAsia" w:ascii="HG丸ｺﾞｼｯｸM-PRO" w:hAnsi="HG丸ｺﾞｼｯｸM-PRO" w:eastAsia="HG丸ｺﾞｼｯｸM-PRO"/>
              </w:rPr>
              <w:t>100</w:t>
            </w:r>
            <w:r>
              <w:rPr>
                <w:rFonts w:hint="default" w:ascii="Calibri" w:hAnsi="Calibri" w:eastAsia="HG丸ｺﾞｼｯｸM-PRO"/>
              </w:rPr>
              <w:t>µ</w:t>
            </w:r>
            <w:r>
              <w:rPr>
                <w:rFonts w:hint="eastAsia" w:ascii="HG丸ｺﾞｼｯｸM-PRO" w:hAnsi="HG丸ｺﾞｼｯｸM-PRO" w:eastAsia="HG丸ｺﾞｼｯｸM-PRO"/>
              </w:rPr>
              <w:t>g</w:t>
            </w:r>
            <w:r>
              <w:rPr>
                <w:rFonts w:hint="default" w:ascii="HG丸ｺﾞｼｯｸM-PRO" w:hAnsi="HG丸ｺﾞｼｯｸM-PRO" w:eastAsia="HG丸ｺﾞｼｯｸM-PRO"/>
              </w:rPr>
              <w:t>/</w:t>
            </w:r>
            <w:r>
              <w:rPr>
                <w:rFonts w:hint="eastAsia" w:ascii="HG丸ｺﾞｼｯｸM-PRO" w:hAnsi="HG丸ｺﾞｼｯｸM-PRO" w:eastAsia="HG丸ｺﾞｼｯｸM-PRO"/>
              </w:rPr>
              <w:t>m</w:t>
            </w:r>
            <w:r>
              <w:rPr>
                <w:rFonts w:hint="eastAsia" w:ascii="HG丸ｺﾞｼｯｸM-PRO" w:hAnsi="HG丸ｺﾞｼｯｸM-PRO" w:eastAsia="HG丸ｺﾞｼｯｸM-PRO"/>
                <w:vertAlign w:val="superscript"/>
              </w:rPr>
              <w:t>３</w:t>
            </w:r>
            <w:r>
              <w:rPr>
                <w:rFonts w:hint="eastAsia" w:ascii="HG丸ｺﾞｼｯｸM-PRO" w:hAnsi="HG丸ｺﾞｼｯｸM-PRO" w:eastAsia="HG丸ｺﾞｼｯｸM-PRO"/>
              </w:rPr>
              <w:t>以下であり、かつ、日平均値が</w:t>
            </w:r>
            <w:r>
              <w:rPr>
                <w:rFonts w:hint="eastAsia" w:ascii="HG丸ｺﾞｼｯｸM-PRO" w:hAnsi="HG丸ｺﾞｼｯｸM-PRO" w:eastAsia="HG丸ｺﾞｼｯｸM-PRO"/>
              </w:rPr>
              <w:t>100</w:t>
            </w:r>
            <w:r>
              <w:rPr>
                <w:rFonts w:hint="default" w:ascii="Calibri" w:hAnsi="Calibri" w:eastAsia="HG丸ｺﾞｼｯｸM-PRO"/>
              </w:rPr>
              <w:t>µ</w:t>
            </w:r>
            <w:r>
              <w:rPr>
                <w:rFonts w:hint="eastAsia" w:ascii="HG丸ｺﾞｼｯｸM-PRO" w:hAnsi="HG丸ｺﾞｼｯｸM-PRO" w:eastAsia="HG丸ｺﾞｼｯｸM-PRO"/>
              </w:rPr>
              <w:t>g</w:t>
            </w:r>
            <w:r>
              <w:rPr>
                <w:rFonts w:hint="default" w:ascii="HG丸ｺﾞｼｯｸM-PRO" w:hAnsi="HG丸ｺﾞｼｯｸM-PRO" w:eastAsia="HG丸ｺﾞｼｯｸM-PRO"/>
              </w:rPr>
              <w:t>/</w:t>
            </w:r>
            <w:r>
              <w:rPr>
                <w:rFonts w:hint="eastAsia" w:ascii="HG丸ｺﾞｼｯｸM-PRO" w:hAnsi="HG丸ｺﾞｼｯｸM-PRO" w:eastAsia="HG丸ｺﾞｼｯｸM-PRO"/>
              </w:rPr>
              <w:t>m</w:t>
            </w:r>
            <w:r>
              <w:rPr>
                <w:rFonts w:hint="eastAsia" w:ascii="HG丸ｺﾞｼｯｸM-PRO" w:hAnsi="HG丸ｺﾞｼｯｸM-PRO" w:eastAsia="HG丸ｺﾞｼｯｸM-PRO"/>
                <w:vertAlign w:val="superscript"/>
              </w:rPr>
              <w:t>３</w:t>
            </w:r>
            <w:r>
              <w:rPr>
                <w:rFonts w:hint="eastAsia" w:ascii="HG丸ｺﾞｼｯｸM-PRO" w:hAnsi="HG丸ｺﾞｼｯｸM-PRO" w:eastAsia="HG丸ｺﾞｼｯｸM-PRO"/>
              </w:rPr>
              <w:t>を超えた日が２日以上連続しないこと。</w:t>
            </w:r>
          </w:p>
        </w:tc>
      </w:tr>
    </w:tbl>
    <w:p>
      <w:pPr>
        <w:pStyle w:val="22"/>
        <w:ind w:left="844" w:leftChars="0" w:firstLine="210" w:firstLineChars="100"/>
        <w:rPr>
          <w:rFonts w:hint="default" w:ascii="HG丸ｺﾞｼｯｸM-PRO" w:hAnsi="HG丸ｺﾞｼｯｸM-PRO" w:eastAsia="HG丸ｺﾞｼｯｸM-PRO"/>
        </w:rPr>
      </w:pPr>
    </w:p>
    <w:p>
      <w:pPr>
        <w:pStyle w:val="0"/>
        <w:ind w:right="840"/>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8"/>
        <w:jc w:val="center"/>
        <w:rPr>
          <w:rFonts w:hint="default" w:ascii="HG丸ｺﾞｼｯｸM-PRO" w:hAnsi="HG丸ｺﾞｼｯｸM-PRO" w:eastAsia="HG丸ｺﾞｼｯｸM-PRO"/>
          <w:b w:val="0"/>
        </w:rPr>
      </w:pPr>
      <w:bookmarkStart w:id="121" w:name="_Ref115371360"/>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３</w:t>
      </w:r>
      <w:r>
        <w:rPr>
          <w:rFonts w:hint="eastAsia"/>
        </w:rPr>
        <w:fldChar w:fldCharType="end"/>
      </w:r>
      <w:bookmarkEnd w:id="121"/>
      <w:r>
        <w:rPr>
          <w:rFonts w:hint="eastAsia" w:ascii="HG丸ｺﾞｼｯｸM-PRO" w:hAnsi="HG丸ｺﾞｼｯｸM-PRO" w:eastAsia="HG丸ｺﾞｼｯｸM-PRO"/>
          <w:b w:val="0"/>
        </w:rPr>
        <w:t>）秩父測定局における大気測定結果</w:t>
      </w:r>
    </w:p>
    <w:tbl>
      <w:tblPr>
        <w:tblStyle w:val="38"/>
        <w:tblW w:w="5133" w:type="pct"/>
        <w:tblInd w:w="0" w:type="dxa"/>
        <w:tblLayout w:type="fixed"/>
        <w:tblLook w:firstRow="1" w:lastRow="0" w:firstColumn="1" w:lastColumn="0" w:noHBand="0" w:noVBand="1" w:val="04A0"/>
      </w:tblPr>
      <w:tblGrid>
        <w:gridCol w:w="1078"/>
        <w:gridCol w:w="963"/>
        <w:gridCol w:w="1074"/>
        <w:gridCol w:w="1081"/>
        <w:gridCol w:w="1076"/>
        <w:gridCol w:w="1081"/>
        <w:gridCol w:w="1242"/>
        <w:gridCol w:w="1125"/>
      </w:tblGrid>
      <w:tr>
        <w:trPr/>
        <w:tc>
          <w:tcPr>
            <w:tcW w:w="618" w:type="pct"/>
            <w:vMerge w:val="restart"/>
            <w:tcBorders>
              <w:top w:val="none" w:color="auto" w:sz="0" w:space="0"/>
              <w:left w:val="none" w:color="auto" w:sz="0" w:space="0"/>
              <w:bottom w:val="none" w:color="auto" w:sz="0" w:space="0"/>
              <w:right w:val="single" w:color="auto" w:sz="4" w:space="0"/>
              <w:tl2br w:val="single" w:color="auto" w:sz="4"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　　項目</w:t>
            </w:r>
          </w:p>
          <w:p>
            <w:pPr>
              <w:pStyle w:val="0"/>
              <w:jc w:val="center"/>
              <w:rPr>
                <w:rFonts w:hint="default" w:ascii="HG丸ｺﾞｼｯｸM-PRO" w:hAnsi="HG丸ｺﾞｼｯｸM-PRO" w:eastAsia="HG丸ｺﾞｼｯｸM-PRO"/>
                <w:sz w:val="19"/>
              </w:rPr>
            </w:pPr>
          </w:p>
          <w:p>
            <w:pPr>
              <w:pStyle w:val="0"/>
              <w:jc w:val="center"/>
              <w:rPr>
                <w:rFonts w:hint="default" w:ascii="HG丸ｺﾞｼｯｸM-PRO" w:hAnsi="HG丸ｺﾞｼｯｸM-PRO" w:eastAsia="HG丸ｺﾞｼｯｸM-PRO"/>
                <w:sz w:val="19"/>
              </w:rPr>
            </w:pPr>
          </w:p>
          <w:p>
            <w:pPr>
              <w:pStyle w:val="0"/>
              <w:rPr>
                <w:rFonts w:hint="default" w:ascii="HG丸ｺﾞｼｯｸM-PRO" w:hAnsi="HG丸ｺﾞｼｯｸM-PRO" w:eastAsia="HG丸ｺﾞｼｯｸM-PRO"/>
                <w:sz w:val="19"/>
              </w:rPr>
            </w:pPr>
          </w:p>
          <w:p>
            <w:pPr>
              <w:pStyle w:val="0"/>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年度</w:t>
            </w:r>
          </w:p>
        </w:tc>
        <w:tc>
          <w:tcPr>
            <w:tcW w:w="2405" w:type="pct"/>
            <w:gridSpan w:val="4"/>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微小粒子状物質（</w:t>
            </w:r>
            <w:r>
              <w:rPr>
                <w:rFonts w:hint="eastAsia" w:ascii="HG丸ｺﾞｼｯｸM-PRO" w:hAnsi="HG丸ｺﾞｼｯｸM-PRO" w:eastAsia="HG丸ｺﾞｼｯｸM-PRO"/>
                <w:sz w:val="19"/>
              </w:rPr>
              <w:t>PM</w:t>
            </w:r>
            <w:r>
              <w:rPr>
                <w:rFonts w:hint="eastAsia" w:ascii="HG丸ｺﾞｼｯｸM-PRO" w:hAnsi="HG丸ｺﾞｼｯｸM-PRO" w:eastAsia="HG丸ｺﾞｼｯｸM-PRO"/>
                <w:sz w:val="19"/>
                <w:vertAlign w:val="subscript"/>
              </w:rPr>
              <w:t>2.5</w:t>
            </w:r>
            <w:r>
              <w:rPr>
                <w:rFonts w:hint="eastAsia" w:ascii="HG丸ｺﾞｼｯｸM-PRO" w:hAnsi="HG丸ｺﾞｼｯｸM-PRO" w:eastAsia="HG丸ｺﾞｼｯｸM-PRO"/>
                <w:sz w:val="19"/>
              </w:rPr>
              <w:t>）</w:t>
            </w:r>
          </w:p>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r>
              <w:rPr>
                <w:rFonts w:hint="default" w:ascii="Calibri" w:hAnsi="Calibri" w:eastAsia="HG丸ｺﾞｼｯｸM-PRO"/>
                <w:sz w:val="19"/>
              </w:rPr>
              <w:t>µ</w:t>
            </w:r>
            <w:r>
              <w:rPr>
                <w:rFonts w:hint="eastAsia" w:ascii="HG丸ｺﾞｼｯｸM-PRO" w:hAnsi="HG丸ｺﾞｼｯｸM-PRO" w:eastAsia="HG丸ｺﾞｼｯｸM-PRO"/>
                <w:sz w:val="19"/>
              </w:rPr>
              <w:t>g</w:t>
            </w:r>
            <w:r>
              <w:rPr>
                <w:rFonts w:hint="default" w:ascii="HG丸ｺﾞｼｯｸM-PRO" w:hAnsi="HG丸ｺﾞｼｯｸM-PRO" w:eastAsia="HG丸ｺﾞｼｯｸM-PRO"/>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sz w:val="19"/>
              </w:rPr>
              <w:t>］</w:t>
            </w:r>
          </w:p>
        </w:tc>
        <w:tc>
          <w:tcPr>
            <w:tcW w:w="1976" w:type="pct"/>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浮遊粒子状物質（</w:t>
            </w:r>
            <w:r>
              <w:rPr>
                <w:rFonts w:hint="eastAsia" w:ascii="HG丸ｺﾞｼｯｸM-PRO" w:hAnsi="HG丸ｺﾞｼｯｸM-PRO" w:eastAsia="HG丸ｺﾞｼｯｸM-PRO"/>
                <w:sz w:val="19"/>
              </w:rPr>
              <w:t>SPM</w:t>
            </w:r>
            <w:r>
              <w:rPr>
                <w:rFonts w:hint="default" w:ascii="HG丸ｺﾞｼｯｸM-PRO" w:hAnsi="HG丸ｺﾞｼｯｸM-PRO" w:eastAsia="HG丸ｺﾞｼｯｸM-PRO"/>
                <w:sz w:val="19"/>
              </w:rPr>
              <w:t>）</w:t>
            </w:r>
          </w:p>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r>
              <w:rPr>
                <w:rFonts w:hint="default" w:ascii="Calibri" w:hAnsi="Calibri" w:eastAsia="HG丸ｺﾞｼｯｸM-PRO"/>
                <w:sz w:val="19"/>
              </w:rPr>
              <w:t>µ</w:t>
            </w:r>
            <w:r>
              <w:rPr>
                <w:rFonts w:hint="eastAsia" w:ascii="HG丸ｺﾞｼｯｸM-PRO" w:hAnsi="HG丸ｺﾞｼｯｸM-PRO" w:eastAsia="HG丸ｺﾞｼｯｸM-PRO"/>
                <w:sz w:val="19"/>
              </w:rPr>
              <w:t>g</w:t>
            </w:r>
            <w:r>
              <w:rPr>
                <w:rFonts w:hint="default" w:ascii="HG丸ｺﾞｼｯｸM-PRO" w:hAnsi="HG丸ｺﾞｼｯｸM-PRO" w:eastAsia="HG丸ｺﾞｼｯｸM-PRO"/>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sz w:val="19"/>
              </w:rPr>
              <w:t>］</w:t>
            </w:r>
          </w:p>
        </w:tc>
      </w:tr>
      <w:tr>
        <w:trPr/>
        <w:tc>
          <w:tcPr>
            <w:tcW w:w="618" w:type="pct"/>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年平均値</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年平均値が</w:t>
            </w:r>
            <w:r>
              <w:rPr>
                <w:rFonts w:hint="eastAsia" w:ascii="HG丸ｺﾞｼｯｸM-PRO" w:hAnsi="HG丸ｺﾞｼｯｸM-PRO" w:eastAsia="HG丸ｺﾞｼｯｸM-PRO"/>
                <w:w w:val="90"/>
                <w:sz w:val="19"/>
              </w:rPr>
              <w:t>15</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以下であるか</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w:t>
            </w:r>
            <w:r>
              <w:rPr>
                <w:rFonts w:hint="eastAsia" w:ascii="HG丸ｺﾞｼｯｸM-PRO" w:hAnsi="HG丸ｺﾞｼｯｸM-PRO" w:eastAsia="HG丸ｺﾞｼｯｸM-PRO"/>
                <w:w w:val="90"/>
                <w:sz w:val="19"/>
              </w:rPr>
              <w:t>98</w:t>
            </w:r>
            <w:r>
              <w:rPr>
                <w:rFonts w:hint="eastAsia" w:ascii="HG丸ｺﾞｼｯｸM-PRO" w:hAnsi="HG丸ｺﾞｼｯｸM-PRO" w:eastAsia="HG丸ｺﾞｼｯｸM-PRO"/>
                <w:w w:val="90"/>
                <w:sz w:val="19"/>
              </w:rPr>
              <w:t>％値</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w:t>
            </w:r>
            <w:r>
              <w:rPr>
                <w:rFonts w:hint="eastAsia" w:ascii="HG丸ｺﾞｼｯｸM-PRO" w:hAnsi="HG丸ｺﾞｼｯｸM-PRO" w:eastAsia="HG丸ｺﾞｼｯｸM-PRO"/>
                <w:w w:val="90"/>
                <w:sz w:val="19"/>
              </w:rPr>
              <w:t>98</w:t>
            </w:r>
            <w:r>
              <w:rPr>
                <w:rFonts w:hint="eastAsia" w:ascii="HG丸ｺﾞｼｯｸM-PRO" w:hAnsi="HG丸ｺﾞｼｯｸM-PRO" w:eastAsia="HG丸ｺﾞｼｯｸM-PRO"/>
                <w:w w:val="90"/>
                <w:sz w:val="19"/>
              </w:rPr>
              <w:t>％値が</w:t>
            </w:r>
            <w:r>
              <w:rPr>
                <w:rFonts w:hint="eastAsia" w:ascii="HG丸ｺﾞｼｯｸM-PRO" w:hAnsi="HG丸ｺﾞｼｯｸM-PRO" w:eastAsia="HG丸ｺﾞｼｯｸM-PRO"/>
                <w:w w:val="90"/>
                <w:sz w:val="19"/>
              </w:rPr>
              <w:t>35</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以下であるか</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日平均値の２％除外値</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日平均値の２％除外値が</w:t>
            </w:r>
            <w:r>
              <w:rPr>
                <w:rFonts w:hint="eastAsia" w:ascii="HG丸ｺﾞｼｯｸM-PRO" w:hAnsi="HG丸ｺﾞｼｯｸM-PRO" w:eastAsia="HG丸ｺﾞｼｯｸM-PRO"/>
                <w:w w:val="90"/>
                <w:sz w:val="19"/>
              </w:rPr>
              <w:t>100</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以下であるか</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日平均値が</w:t>
            </w:r>
            <w:r>
              <w:rPr>
                <w:rFonts w:hint="eastAsia" w:ascii="HG丸ｺﾞｼｯｸM-PRO" w:hAnsi="HG丸ｺﾞｼｯｸM-PRO" w:eastAsia="HG丸ｺﾞｼｯｸM-PRO"/>
                <w:w w:val="90"/>
                <w:sz w:val="19"/>
              </w:rPr>
              <w:t>100</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を超えた日が２日以上連続していないか</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平成２４</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w:t>
            </w:r>
            <w:r>
              <w:rPr>
                <w:rFonts w:hint="default" w:ascii="HG丸ｺﾞｼｯｸM-PRO" w:hAnsi="HG丸ｺﾞｼｯｸM-PRO" w:eastAsia="HG丸ｺﾞｼｯｸM-PRO"/>
                <w:sz w:val="19"/>
              </w:rPr>
              <w:t>3.3</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0.3</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default" w:ascii="HG丸ｺﾞｼｯｸM-PRO" w:hAnsi="HG丸ｺﾞｼｯｸM-PRO" w:eastAsia="HG丸ｺﾞｼｯｸM-PRO"/>
                <w:sz w:val="19"/>
              </w:rPr>
              <w:t>38</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平成２５</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w:t>
            </w:r>
            <w:r>
              <w:rPr>
                <w:rFonts w:hint="default" w:ascii="HG丸ｺﾞｼｯｸM-PRO" w:hAnsi="HG丸ｺﾞｼｯｸM-PRO" w:eastAsia="HG丸ｺﾞｼｯｸM-PRO"/>
                <w:sz w:val="19"/>
              </w:rPr>
              <w:t>4.1</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3.8</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5</w:t>
            </w:r>
            <w:r>
              <w:rPr>
                <w:rFonts w:hint="default" w:ascii="HG丸ｺﾞｼｯｸM-PRO" w:hAnsi="HG丸ｺﾞｼｯｸM-PRO" w:eastAsia="HG丸ｺﾞｼｯｸM-PRO"/>
                <w:sz w:val="19"/>
              </w:rPr>
              <w:t>1</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平成２６</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w:t>
            </w:r>
            <w:r>
              <w:rPr>
                <w:rFonts w:hint="default" w:ascii="HG丸ｺﾞｼｯｸM-PRO" w:hAnsi="HG丸ｺﾞｼｯｸM-PRO" w:eastAsia="HG丸ｺﾞｼｯｸM-PRO"/>
                <w:sz w:val="19"/>
              </w:rPr>
              <w:t>4.0</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2.8</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4</w:t>
            </w:r>
            <w:r>
              <w:rPr>
                <w:rFonts w:hint="default" w:ascii="HG丸ｺﾞｼｯｸM-PRO" w:hAnsi="HG丸ｺﾞｼｯｸM-PRO" w:eastAsia="HG丸ｺﾞｼｯｸM-PRO"/>
                <w:sz w:val="19"/>
              </w:rPr>
              <w:t>8</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平成２７</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w:t>
            </w:r>
            <w:r>
              <w:rPr>
                <w:rFonts w:hint="default" w:ascii="HG丸ｺﾞｼｯｸM-PRO" w:hAnsi="HG丸ｺﾞｼｯｸM-PRO" w:eastAsia="HG丸ｺﾞｼｯｸM-PRO"/>
                <w:sz w:val="19"/>
              </w:rPr>
              <w:t>2.4</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1.0</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4</w:t>
            </w:r>
            <w:r>
              <w:rPr>
                <w:rFonts w:hint="default" w:ascii="HG丸ｺﾞｼｯｸM-PRO" w:hAnsi="HG丸ｺﾞｼｯｸM-PRO" w:eastAsia="HG丸ｺﾞｼｯｸM-PRO"/>
                <w:sz w:val="19"/>
              </w:rPr>
              <w:t>9</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平成２８</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w:t>
            </w:r>
            <w:r>
              <w:rPr>
                <w:rFonts w:hint="default" w:ascii="HG丸ｺﾞｼｯｸM-PRO" w:hAnsi="HG丸ｺﾞｼｯｸM-PRO" w:eastAsia="HG丸ｺﾞｼｯｸM-PRO"/>
                <w:sz w:val="19"/>
              </w:rPr>
              <w:t>0.6</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w:t>
            </w:r>
            <w:r>
              <w:rPr>
                <w:rFonts w:hint="default" w:ascii="HG丸ｺﾞｼｯｸM-PRO" w:hAnsi="HG丸ｺﾞｼｯｸM-PRO" w:eastAsia="HG丸ｺﾞｼｯｸM-PRO"/>
                <w:sz w:val="19"/>
              </w:rPr>
              <w:t>5.5</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7</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平成２９</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w:t>
            </w:r>
            <w:r>
              <w:rPr>
                <w:rFonts w:hint="default" w:ascii="HG丸ｺﾞｼｯｸM-PRO" w:hAnsi="HG丸ｺﾞｼｯｸM-PRO" w:eastAsia="HG丸ｺﾞｼｯｸM-PRO"/>
                <w:sz w:val="19"/>
              </w:rPr>
              <w:t>0.7</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w:t>
            </w:r>
            <w:r>
              <w:rPr>
                <w:rFonts w:hint="default" w:ascii="HG丸ｺﾞｼｯｸM-PRO" w:hAnsi="HG丸ｺﾞｼｯｸM-PRO" w:eastAsia="HG丸ｺﾞｼｯｸM-PRO"/>
                <w:sz w:val="19"/>
              </w:rPr>
              <w:t>4.3</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0</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平成３０</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w:t>
            </w:r>
            <w:r>
              <w:rPr>
                <w:rFonts w:hint="default" w:ascii="HG丸ｺﾞｼｯｸM-PRO" w:hAnsi="HG丸ｺﾞｼｯｸM-PRO" w:eastAsia="HG丸ｺﾞｼｯｸM-PRO"/>
                <w:sz w:val="19"/>
              </w:rPr>
              <w:t>0.7</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w:t>
            </w:r>
            <w:r>
              <w:rPr>
                <w:rFonts w:hint="default" w:ascii="HG丸ｺﾞｼｯｸM-PRO" w:hAnsi="HG丸ｺﾞｼｯｸM-PRO" w:eastAsia="HG丸ｺﾞｼｯｸM-PRO"/>
                <w:sz w:val="19"/>
              </w:rPr>
              <w:t>8.8</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8</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令和元</w:t>
            </w:r>
          </w:p>
        </w:tc>
        <w:tc>
          <w:tcPr>
            <w:tcW w:w="5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9</w:t>
            </w:r>
            <w:r>
              <w:rPr>
                <w:rFonts w:hint="default" w:ascii="HG丸ｺﾞｼｯｸM-PRO" w:hAnsi="HG丸ｺﾞｼｯｸM-PRO" w:eastAsia="HG丸ｺﾞｼｯｸM-PRO"/>
                <w:sz w:val="19"/>
              </w:rPr>
              <w:t>.5</w:t>
            </w:r>
          </w:p>
        </w:tc>
        <w:tc>
          <w:tcPr>
            <w:tcW w:w="61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w:t>
            </w:r>
            <w:r>
              <w:rPr>
                <w:rFonts w:hint="default" w:ascii="HG丸ｺﾞｼｯｸM-PRO" w:hAnsi="HG丸ｺﾞｼｯｸM-PRO" w:eastAsia="HG丸ｺﾞｼｯｸM-PRO"/>
                <w:sz w:val="19"/>
              </w:rPr>
              <w:t>5.0</w:t>
            </w:r>
          </w:p>
        </w:tc>
        <w:tc>
          <w:tcPr>
            <w:tcW w:w="61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0"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1</w:t>
            </w:r>
          </w:p>
        </w:tc>
        <w:tc>
          <w:tcPr>
            <w:tcW w:w="71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bl>
    <w:p>
      <w:pPr>
        <w:pStyle w:val="0"/>
        <w:rPr>
          <w:rFonts w:hint="default" w:ascii="HG丸ｺﾞｼｯｸM-PRO" w:hAnsi="HG丸ｺﾞｼｯｸM-PRO" w:eastAsia="HG丸ｺﾞｼｯｸM-PRO"/>
        </w:rPr>
      </w:pPr>
    </w:p>
    <w:p>
      <w:pPr>
        <w:pStyle w:val="28"/>
        <w:jc w:val="center"/>
        <w:rPr>
          <w:rFonts w:hint="default" w:ascii="HG丸ｺﾞｼｯｸM-PRO" w:hAnsi="HG丸ｺﾞｼｯｸM-PRO" w:eastAsia="HG丸ｺﾞｼｯｸM-PRO"/>
          <w:b w:val="0"/>
        </w:rPr>
      </w:pPr>
      <w:bookmarkStart w:id="122" w:name="_Ref115712792"/>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４</w:t>
      </w:r>
      <w:r>
        <w:rPr>
          <w:rFonts w:hint="eastAsia"/>
        </w:rPr>
        <w:fldChar w:fldCharType="end"/>
      </w:r>
      <w:bookmarkEnd w:id="122"/>
      <w:r>
        <w:rPr>
          <w:rFonts w:hint="eastAsia" w:ascii="HG丸ｺﾞｼｯｸM-PRO" w:hAnsi="HG丸ｺﾞｼｯｸM-PRO" w:eastAsia="HG丸ｺﾞｼｯｸM-PRO"/>
          <w:b w:val="0"/>
        </w:rPr>
        <w:t>）皆野測定局における大気測定結果</w:t>
      </w:r>
    </w:p>
    <w:tbl>
      <w:tblPr>
        <w:tblStyle w:val="38"/>
        <w:tblW w:w="5118" w:type="pct"/>
        <w:tblInd w:w="0" w:type="dxa"/>
        <w:tblLayout w:type="fixed"/>
        <w:tblLook w:firstRow="1" w:lastRow="0" w:firstColumn="1" w:lastColumn="0" w:noHBand="0" w:noVBand="1" w:val="04A0"/>
      </w:tblPr>
      <w:tblGrid>
        <w:gridCol w:w="1074"/>
        <w:gridCol w:w="954"/>
        <w:gridCol w:w="1071"/>
        <w:gridCol w:w="1075"/>
        <w:gridCol w:w="1075"/>
        <w:gridCol w:w="1083"/>
        <w:gridCol w:w="1242"/>
        <w:gridCol w:w="1120"/>
      </w:tblGrid>
      <w:tr>
        <w:trPr/>
        <w:tc>
          <w:tcPr>
            <w:tcW w:w="618" w:type="pct"/>
            <w:vMerge w:val="restart"/>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　　項目</w:t>
            </w:r>
          </w:p>
          <w:p>
            <w:pPr>
              <w:pStyle w:val="0"/>
              <w:jc w:val="center"/>
              <w:rPr>
                <w:rFonts w:hint="default" w:ascii="HG丸ｺﾞｼｯｸM-PRO" w:hAnsi="HG丸ｺﾞｼｯｸM-PRO" w:eastAsia="HG丸ｺﾞｼｯｸM-PRO"/>
                <w:sz w:val="19"/>
              </w:rPr>
            </w:pPr>
          </w:p>
          <w:p>
            <w:pPr>
              <w:pStyle w:val="0"/>
              <w:jc w:val="center"/>
              <w:rPr>
                <w:rFonts w:hint="default" w:ascii="HG丸ｺﾞｼｯｸM-PRO" w:hAnsi="HG丸ｺﾞｼｯｸM-PRO" w:eastAsia="HG丸ｺﾞｼｯｸM-PRO"/>
                <w:sz w:val="19"/>
              </w:rPr>
            </w:pPr>
          </w:p>
          <w:p>
            <w:pPr>
              <w:pStyle w:val="0"/>
              <w:rPr>
                <w:rFonts w:hint="default" w:ascii="HG丸ｺﾞｼｯｸM-PRO" w:hAnsi="HG丸ｺﾞｼｯｸM-PRO" w:eastAsia="HG丸ｺﾞｼｯｸM-PRO"/>
                <w:sz w:val="19"/>
              </w:rPr>
            </w:pPr>
          </w:p>
          <w:p>
            <w:pPr>
              <w:pStyle w:val="0"/>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年度</w:t>
            </w:r>
          </w:p>
        </w:tc>
        <w:tc>
          <w:tcPr>
            <w:tcW w:w="2400" w:type="pct"/>
            <w:gridSpan w:val="4"/>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微小粒子状物質（</w:t>
            </w:r>
            <w:r>
              <w:rPr>
                <w:rFonts w:hint="eastAsia" w:ascii="HG丸ｺﾞｼｯｸM-PRO" w:hAnsi="HG丸ｺﾞｼｯｸM-PRO" w:eastAsia="HG丸ｺﾞｼｯｸM-PRO"/>
                <w:sz w:val="19"/>
              </w:rPr>
              <w:t>PM</w:t>
            </w:r>
            <w:r>
              <w:rPr>
                <w:rFonts w:hint="eastAsia" w:ascii="HG丸ｺﾞｼｯｸM-PRO" w:hAnsi="HG丸ｺﾞｼｯｸM-PRO" w:eastAsia="HG丸ｺﾞｼｯｸM-PRO"/>
                <w:sz w:val="19"/>
                <w:vertAlign w:val="subscript"/>
              </w:rPr>
              <w:t>2.5</w:t>
            </w:r>
            <w:r>
              <w:rPr>
                <w:rFonts w:hint="eastAsia" w:ascii="HG丸ｺﾞｼｯｸM-PRO" w:hAnsi="HG丸ｺﾞｼｯｸM-PRO" w:eastAsia="HG丸ｺﾞｼｯｸM-PRO"/>
                <w:sz w:val="19"/>
              </w:rPr>
              <w:t>）</w:t>
            </w:r>
          </w:p>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r>
              <w:rPr>
                <w:rFonts w:hint="default" w:ascii="Calibri" w:hAnsi="Calibri" w:eastAsia="HG丸ｺﾞｼｯｸM-PRO"/>
                <w:sz w:val="19"/>
              </w:rPr>
              <w:t>µ</w:t>
            </w:r>
            <w:r>
              <w:rPr>
                <w:rFonts w:hint="eastAsia" w:ascii="HG丸ｺﾞｼｯｸM-PRO" w:hAnsi="HG丸ｺﾞｼｯｸM-PRO" w:eastAsia="HG丸ｺﾞｼｯｸM-PRO"/>
                <w:sz w:val="19"/>
              </w:rPr>
              <w:t>g</w:t>
            </w:r>
            <w:r>
              <w:rPr>
                <w:rFonts w:hint="default" w:ascii="HG丸ｺﾞｼｯｸM-PRO" w:hAnsi="HG丸ｺﾞｼｯｸM-PRO" w:eastAsia="HG丸ｺﾞｼｯｸM-PRO"/>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sz w:val="19"/>
              </w:rPr>
              <w:t>］</w:t>
            </w:r>
          </w:p>
        </w:tc>
        <w:tc>
          <w:tcPr>
            <w:tcW w:w="1981" w:type="pct"/>
            <w:gridSpan w:val="3"/>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浮遊粒子状物質（</w:t>
            </w:r>
            <w:r>
              <w:rPr>
                <w:rFonts w:hint="eastAsia" w:ascii="HG丸ｺﾞｼｯｸM-PRO" w:hAnsi="HG丸ｺﾞｼｯｸM-PRO" w:eastAsia="HG丸ｺﾞｼｯｸM-PRO"/>
                <w:sz w:val="19"/>
              </w:rPr>
              <w:t>SPM</w:t>
            </w:r>
            <w:r>
              <w:rPr>
                <w:rFonts w:hint="default" w:ascii="HG丸ｺﾞｼｯｸM-PRO" w:hAnsi="HG丸ｺﾞｼｯｸM-PRO" w:eastAsia="HG丸ｺﾞｼｯｸM-PRO"/>
                <w:sz w:val="19"/>
              </w:rPr>
              <w:t>）</w:t>
            </w:r>
          </w:p>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r>
              <w:rPr>
                <w:rFonts w:hint="default" w:ascii="Calibri" w:hAnsi="Calibri" w:eastAsia="HG丸ｺﾞｼｯｸM-PRO"/>
                <w:sz w:val="19"/>
              </w:rPr>
              <w:t>µ</w:t>
            </w:r>
            <w:r>
              <w:rPr>
                <w:rFonts w:hint="eastAsia" w:ascii="HG丸ｺﾞｼｯｸM-PRO" w:hAnsi="HG丸ｺﾞｼｯｸM-PRO" w:eastAsia="HG丸ｺﾞｼｯｸM-PRO"/>
                <w:sz w:val="19"/>
              </w:rPr>
              <w:t>g</w:t>
            </w:r>
            <w:r>
              <w:rPr>
                <w:rFonts w:hint="default" w:ascii="HG丸ｺﾞｼｯｸM-PRO" w:hAnsi="HG丸ｺﾞｼｯｸM-PRO" w:eastAsia="HG丸ｺﾞｼｯｸM-PRO"/>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sz w:val="19"/>
              </w:rPr>
              <w:t>］</w:t>
            </w:r>
          </w:p>
        </w:tc>
      </w:tr>
      <w:tr>
        <w:trPr/>
        <w:tc>
          <w:tcPr>
            <w:tcW w:w="618" w:type="pct"/>
            <w:vMerge w:val="continue"/>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p>
        </w:tc>
        <w:tc>
          <w:tcPr>
            <w:tcW w:w="549" w:type="pct"/>
            <w:shd w:val="clear" w:color="auto" w:themeFill="accent1" w:themeFillTint="33" w:themeFillShade="FF"/>
            <w:vAlign w:val="center"/>
          </w:tcPr>
          <w:p>
            <w:pPr>
              <w:pStyle w:val="0"/>
              <w:jc w:val="center"/>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年平均値</w:t>
            </w:r>
          </w:p>
        </w:tc>
        <w:tc>
          <w:tcPr>
            <w:tcW w:w="616" w:type="pct"/>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年平均値が</w:t>
            </w:r>
            <w:r>
              <w:rPr>
                <w:rFonts w:hint="eastAsia" w:ascii="HG丸ｺﾞｼｯｸM-PRO" w:hAnsi="HG丸ｺﾞｼｯｸM-PRO" w:eastAsia="HG丸ｺﾞｼｯｸM-PRO"/>
                <w:w w:val="90"/>
                <w:sz w:val="19"/>
              </w:rPr>
              <w:t>15</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以下であるか</w:t>
            </w:r>
          </w:p>
        </w:tc>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w:t>
            </w:r>
            <w:r>
              <w:rPr>
                <w:rFonts w:hint="eastAsia" w:ascii="HG丸ｺﾞｼｯｸM-PRO" w:hAnsi="HG丸ｺﾞｼｯｸM-PRO" w:eastAsia="HG丸ｺﾞｼｯｸM-PRO"/>
                <w:w w:val="90"/>
                <w:sz w:val="19"/>
              </w:rPr>
              <w:t>98</w:t>
            </w:r>
            <w:r>
              <w:rPr>
                <w:rFonts w:hint="eastAsia" w:ascii="HG丸ｺﾞｼｯｸM-PRO" w:hAnsi="HG丸ｺﾞｼｯｸM-PRO" w:eastAsia="HG丸ｺﾞｼｯｸM-PRO"/>
                <w:w w:val="90"/>
                <w:sz w:val="19"/>
              </w:rPr>
              <w:t>％値</w:t>
            </w:r>
          </w:p>
        </w:tc>
        <w:tc>
          <w:tcPr>
            <w:tcW w:w="618" w:type="pct"/>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w:t>
            </w:r>
            <w:r>
              <w:rPr>
                <w:rFonts w:hint="eastAsia" w:ascii="HG丸ｺﾞｼｯｸM-PRO" w:hAnsi="HG丸ｺﾞｼｯｸM-PRO" w:eastAsia="HG丸ｺﾞｼｯｸM-PRO"/>
                <w:w w:val="90"/>
                <w:sz w:val="19"/>
              </w:rPr>
              <w:t>98</w:t>
            </w:r>
            <w:r>
              <w:rPr>
                <w:rFonts w:hint="eastAsia" w:ascii="HG丸ｺﾞｼｯｸM-PRO" w:hAnsi="HG丸ｺﾞｼｯｸM-PRO" w:eastAsia="HG丸ｺﾞｼｯｸM-PRO"/>
                <w:w w:val="90"/>
                <w:sz w:val="19"/>
              </w:rPr>
              <w:t>％値が</w:t>
            </w:r>
            <w:r>
              <w:rPr>
                <w:rFonts w:hint="eastAsia" w:ascii="HG丸ｺﾞｼｯｸM-PRO" w:hAnsi="HG丸ｺﾞｼｯｸM-PRO" w:eastAsia="HG丸ｺﾞｼｯｸM-PRO"/>
                <w:w w:val="90"/>
                <w:sz w:val="19"/>
              </w:rPr>
              <w:t>35</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以下であるか</w:t>
            </w:r>
          </w:p>
        </w:tc>
        <w:tc>
          <w:tcPr>
            <w:tcW w:w="623" w:type="pct"/>
            <w:shd w:val="clear" w:color="auto" w:themeFill="accent1" w:themeFillTint="33" w:themeFillShade="FF"/>
            <w:vAlign w:val="center"/>
          </w:tcPr>
          <w:p>
            <w:pPr>
              <w:pStyle w:val="0"/>
              <w:jc w:val="center"/>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日平均値の２％除外値</w:t>
            </w:r>
          </w:p>
        </w:tc>
        <w:tc>
          <w:tcPr>
            <w:tcW w:w="714" w:type="pct"/>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日平均値の２％除外値が</w:t>
            </w:r>
            <w:r>
              <w:rPr>
                <w:rFonts w:hint="eastAsia" w:ascii="HG丸ｺﾞｼｯｸM-PRO" w:hAnsi="HG丸ｺﾞｼｯｸM-PRO" w:eastAsia="HG丸ｺﾞｼｯｸM-PRO"/>
                <w:w w:val="90"/>
                <w:sz w:val="19"/>
              </w:rPr>
              <w:t>100</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以下であるか</w:t>
            </w:r>
          </w:p>
        </w:tc>
        <w:tc>
          <w:tcPr>
            <w:tcW w:w="646" w:type="pct"/>
            <w:shd w:val="clear" w:color="auto" w:themeFill="accent1" w:themeFillTint="33" w:themeFillShade="FF"/>
            <w:vAlign w:val="center"/>
          </w:tcPr>
          <w:p>
            <w:pPr>
              <w:pStyle w:val="0"/>
              <w:rPr>
                <w:rFonts w:hint="default" w:ascii="HG丸ｺﾞｼｯｸM-PRO" w:hAnsi="HG丸ｺﾞｼｯｸM-PRO" w:eastAsia="HG丸ｺﾞｼｯｸM-PRO"/>
                <w:w w:val="90"/>
                <w:sz w:val="19"/>
              </w:rPr>
            </w:pPr>
            <w:r>
              <w:rPr>
                <w:rFonts w:hint="eastAsia" w:ascii="HG丸ｺﾞｼｯｸM-PRO" w:hAnsi="HG丸ｺﾞｼｯｸM-PRO" w:eastAsia="HG丸ｺﾞｼｯｸM-PRO"/>
                <w:w w:val="90"/>
                <w:sz w:val="19"/>
              </w:rPr>
              <w:t>日平均値が</w:t>
            </w:r>
            <w:r>
              <w:rPr>
                <w:rFonts w:hint="eastAsia" w:ascii="HG丸ｺﾞｼｯｸM-PRO" w:hAnsi="HG丸ｺﾞｼｯｸM-PRO" w:eastAsia="HG丸ｺﾞｼｯｸM-PRO"/>
                <w:w w:val="90"/>
                <w:sz w:val="19"/>
              </w:rPr>
              <w:t>100</w:t>
            </w:r>
            <w:r>
              <w:rPr>
                <w:rFonts w:hint="default" w:ascii="Calibri" w:hAnsi="Calibri" w:eastAsia="HG丸ｺﾞｼｯｸM-PRO"/>
                <w:w w:val="90"/>
                <w:sz w:val="19"/>
              </w:rPr>
              <w:t>µ</w:t>
            </w:r>
            <w:r>
              <w:rPr>
                <w:rFonts w:hint="eastAsia" w:ascii="HG丸ｺﾞｼｯｸM-PRO" w:hAnsi="HG丸ｺﾞｼｯｸM-PRO" w:eastAsia="HG丸ｺﾞｼｯｸM-PRO"/>
                <w:w w:val="90"/>
                <w:sz w:val="19"/>
              </w:rPr>
              <w:t>g</w:t>
            </w:r>
            <w:r>
              <w:rPr>
                <w:rFonts w:hint="default" w:ascii="HG丸ｺﾞｼｯｸM-PRO" w:hAnsi="HG丸ｺﾞｼｯｸM-PRO" w:eastAsia="HG丸ｺﾞｼｯｸM-PRO"/>
                <w:w w:val="90"/>
                <w:sz w:val="19"/>
              </w:rPr>
              <w:t>/</w:t>
            </w:r>
            <w:r>
              <w:rPr>
                <w:rFonts w:hint="eastAsia" w:ascii="HG丸ｺﾞｼｯｸM-PRO" w:hAnsi="HG丸ｺﾞｼｯｸM-PRO" w:eastAsia="HG丸ｺﾞｼｯｸM-PRO"/>
                <w:w w:val="90"/>
                <w:sz w:val="19"/>
              </w:rPr>
              <w:t>m</w:t>
            </w:r>
            <w:r>
              <w:rPr>
                <w:rFonts w:hint="eastAsia" w:ascii="HG丸ｺﾞｼｯｸM-PRO" w:hAnsi="HG丸ｺﾞｼｯｸM-PRO" w:eastAsia="HG丸ｺﾞｼｯｸM-PRO"/>
                <w:w w:val="90"/>
                <w:sz w:val="19"/>
                <w:vertAlign w:val="superscript"/>
              </w:rPr>
              <w:t>3</w:t>
            </w:r>
            <w:r>
              <w:rPr>
                <w:rFonts w:hint="eastAsia" w:ascii="HG丸ｺﾞｼｯｸM-PRO" w:hAnsi="HG丸ｺﾞｼｯｸM-PRO" w:eastAsia="HG丸ｺﾞｼｯｸM-PRO"/>
                <w:w w:val="90"/>
                <w:sz w:val="19"/>
              </w:rPr>
              <w:t>を超えた日が２日以上連続していないか</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平成２４</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4</w:t>
            </w:r>
            <w:r>
              <w:rPr>
                <w:rFonts w:hint="default" w:ascii="HG丸ｺﾞｼｯｸM-PRO" w:hAnsi="HG丸ｺﾞｼｯｸM-PRO" w:eastAsia="HG丸ｺﾞｼｯｸM-PRO"/>
                <w:sz w:val="19"/>
              </w:rPr>
              <w:t>3</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平成２５</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4</w:t>
            </w:r>
            <w:r>
              <w:rPr>
                <w:rFonts w:hint="default" w:ascii="HG丸ｺﾞｼｯｸM-PRO" w:hAnsi="HG丸ｺﾞｼｯｸM-PRO" w:eastAsia="HG丸ｺﾞｼｯｸM-PRO"/>
                <w:sz w:val="19"/>
              </w:rPr>
              <w:t>7</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平成２６</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13.9</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28.6</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4</w:t>
            </w:r>
            <w:r>
              <w:rPr>
                <w:rFonts w:hint="default" w:ascii="HG丸ｺﾞｼｯｸM-PRO" w:hAnsi="HG丸ｺﾞｼｯｸM-PRO" w:eastAsia="HG丸ｺﾞｼｯｸM-PRO"/>
                <w:sz w:val="19"/>
              </w:rPr>
              <w:t>7</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平成２７</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13.6</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30.1</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4</w:t>
            </w:r>
            <w:r>
              <w:rPr>
                <w:rFonts w:hint="default" w:ascii="HG丸ｺﾞｼｯｸM-PRO" w:hAnsi="HG丸ｺﾞｼｯｸM-PRO" w:eastAsia="HG丸ｺﾞｼｯｸM-PRO"/>
                <w:sz w:val="19"/>
              </w:rPr>
              <w:t>4</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平成２８</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12.7</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32.8</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6</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平成２９</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12.3</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27.1</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w:t>
            </w:r>
            <w:r>
              <w:rPr>
                <w:rFonts w:hint="default" w:ascii="HG丸ｺﾞｼｯｸM-PRO" w:hAnsi="HG丸ｺﾞｼｯｸM-PRO" w:eastAsia="HG丸ｺﾞｼｯｸM-PRO"/>
                <w:sz w:val="19"/>
              </w:rPr>
              <w:t>7</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平成３０</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12.6</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29.0</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5</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r>
        <w:trPr>
          <w:trHeight w:val="397" w:hRule="atLeast"/>
        </w:trPr>
        <w:tc>
          <w:tcPr>
            <w:tcW w:w="618" w:type="pct"/>
            <w:shd w:val="clear" w:color="auto" w:themeFill="accent1" w:themeFillTint="33" w:themeFillShade="FF"/>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令和元</w:t>
            </w:r>
          </w:p>
        </w:tc>
        <w:tc>
          <w:tcPr>
            <w:tcW w:w="549"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10.7</w:t>
            </w:r>
          </w:p>
        </w:tc>
        <w:tc>
          <w:tcPr>
            <w:tcW w:w="61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25.7</w:t>
            </w:r>
          </w:p>
        </w:tc>
        <w:tc>
          <w:tcPr>
            <w:tcW w:w="618"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23"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3</w:t>
            </w:r>
            <w:r>
              <w:rPr>
                <w:rFonts w:hint="default" w:ascii="HG丸ｺﾞｼｯｸM-PRO" w:hAnsi="HG丸ｺﾞｼｯｸM-PRO" w:eastAsia="HG丸ｺﾞｼｯｸM-PRO"/>
                <w:sz w:val="19"/>
              </w:rPr>
              <w:t>1</w:t>
            </w:r>
          </w:p>
        </w:tc>
        <w:tc>
          <w:tcPr>
            <w:tcW w:w="714"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c>
          <w:tcPr>
            <w:tcW w:w="646" w:type="pct"/>
            <w:vAlign w:val="center"/>
          </w:tcPr>
          <w:p>
            <w:pPr>
              <w:pStyle w:val="0"/>
              <w:jc w:val="center"/>
              <w:rPr>
                <w:rFonts w:hint="default" w:ascii="HG丸ｺﾞｼｯｸM-PRO" w:hAnsi="HG丸ｺﾞｼｯｸM-PRO" w:eastAsia="HG丸ｺﾞｼｯｸM-PRO"/>
                <w:sz w:val="19"/>
              </w:rPr>
            </w:pPr>
            <w:r>
              <w:rPr>
                <w:rFonts w:hint="eastAsia" w:ascii="HG丸ｺﾞｼｯｸM-PRO" w:hAnsi="HG丸ｺﾞｼｯｸM-PRO" w:eastAsia="HG丸ｺﾞｼｯｸM-PRO"/>
                <w:sz w:val="19"/>
              </w:rPr>
              <w:t>○</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水質</w:t>
      </w:r>
    </w:p>
    <w:p>
      <w:pPr>
        <w:pStyle w:val="22"/>
        <w:ind w:left="844" w:leftChars="0" w:firstLine="210" w:firstLineChars="10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anchor distT="0" distB="0" distL="114300" distR="114300" simplePos="0" relativeHeight="61" behindDoc="0" locked="0" layoutInCell="1" hidden="0" allowOverlap="1">
                <wp:simplePos x="0" y="0"/>
                <wp:positionH relativeFrom="column">
                  <wp:posOffset>3060065</wp:posOffset>
                </wp:positionH>
                <wp:positionV relativeFrom="paragraph">
                  <wp:posOffset>1762760</wp:posOffset>
                </wp:positionV>
                <wp:extent cx="2173605" cy="439420"/>
                <wp:effectExtent l="0" t="0" r="635" b="635"/>
                <wp:wrapSquare wrapText="bothSides"/>
                <wp:docPr id="1081" name="テキスト ボックス 42"/>
                <a:graphic xmlns:a="http://schemas.openxmlformats.org/drawingml/2006/main">
                  <a:graphicData uri="http://schemas.microsoft.com/office/word/2010/wordprocessingShape">
                    <wps:wsp>
                      <wps:cNvPr id="1081" name="テキスト ボックス 42"/>
                      <wps:cNvSpPr txBox="1"/>
                      <wps:spPr>
                        <a:xfrm>
                          <a:off x="0" y="0"/>
                          <a:ext cx="2173605" cy="439420"/>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荒川源流</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2" style="mso-wrap-distance-right:9pt;mso-wrap-distance-bottom:0pt;margin-top:138.80000000000001pt;mso-position-vertical-relative:text;mso-position-horizontal-relative:text;v-text-anchor:top;position:absolute;mso-wrap-mode:square;height:34.6pt;mso-wrap-distance-top:0pt;width:171.15pt;mso-wrap-distance-left:9pt;margin-left:240.95pt;z-index:61;" o:spid="_x0000_s1081" o:allowincell="t" o:allowoverlap="t" filled="t" fillcolor="#ffffff" stroked="f" o:spt="202" type="#_x0000_t202">
                <v:fill/>
                <v:textbox style="layout-flow:horizontal;"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荒川源流</w:t>
                      </w:r>
                    </w:p>
                  </w:txbxContent>
                </v:textbox>
                <v:imagedata o:title=""/>
                <w10:wrap type="square" side="both" anchorx="text" anchory="text"/>
              </v:shape>
            </w:pict>
          </mc:Fallback>
        </mc:AlternateContent>
      </w:r>
      <w:r>
        <w:rPr>
          <w:rFonts w:hint="eastAsia" w:ascii="HG丸ｺﾞｼｯｸM-PRO" w:hAnsi="HG丸ｺﾞｼｯｸM-PRO" w:eastAsia="HG丸ｺﾞｼｯｸM-PRO"/>
        </w:rPr>
        <w:drawing>
          <wp:anchor distT="0" distB="0" distL="114300" distR="114300" simplePos="0" relativeHeight="62" behindDoc="0" locked="0" layoutInCell="1" hidden="0" allowOverlap="1">
            <wp:simplePos x="0" y="0"/>
            <wp:positionH relativeFrom="column">
              <wp:posOffset>2985135</wp:posOffset>
            </wp:positionH>
            <wp:positionV relativeFrom="paragraph">
              <wp:posOffset>37465</wp:posOffset>
            </wp:positionV>
            <wp:extent cx="2302510" cy="1727200"/>
            <wp:effectExtent l="0" t="0" r="0" b="6350"/>
            <wp:wrapSquare wrapText="bothSides"/>
            <wp:docPr id="1082" name="図 21"/>
            <a:graphic xmlns:a="http://schemas.openxmlformats.org/drawingml/2006/main">
              <a:graphicData uri="http://schemas.openxmlformats.org/drawingml/2006/picture">
                <pic:pic xmlns:pic="http://schemas.openxmlformats.org/drawingml/2006/picture">
                  <pic:nvPicPr>
                    <pic:cNvPr id="1082" name="図 21"/>
                    <pic:cNvPicPr/>
                  </pic:nvPicPr>
                  <pic:blipFill>
                    <a:blip r:embed="rId44"/>
                    <a:stretch>
                      <a:fillRect/>
                    </a:stretch>
                  </pic:blipFill>
                  <pic:spPr>
                    <a:xfrm>
                      <a:off x="0" y="0"/>
                      <a:ext cx="2302510" cy="1727200"/>
                    </a:xfrm>
                    <a:prstGeom prst="rect">
                      <a:avLst/>
                    </a:prstGeom>
                    <a:effectLst>
                      <a:softEdge rad="88900"/>
                    </a:effectLst>
                  </pic:spPr>
                </pic:pic>
              </a:graphicData>
            </a:graphic>
          </wp:anchor>
        </w:drawing>
      </w:r>
      <w:r>
        <w:rPr>
          <w:rFonts w:hint="eastAsia" w:ascii="HG丸ｺﾞｼｯｸM-PRO" w:hAnsi="HG丸ｺﾞｼｯｸM-PRO" w:eastAsia="HG丸ｺﾞｼｯｸM-PRO"/>
        </w:rPr>
        <w:t>圏域は、埼玉県を代表する河川である荒川の上流域にあたり、圏域内の主な河川は、この荒川水系に属します。荒川水系は、埼玉県と東京都を合わせて、</w:t>
      </w:r>
      <w:r>
        <w:rPr>
          <w:rFonts w:hint="eastAsia" w:ascii="HG丸ｺﾞｼｯｸM-PRO" w:hAnsi="HG丸ｺﾞｼｯｸM-PRO" w:eastAsia="HG丸ｺﾞｼｯｸM-PRO"/>
        </w:rPr>
        <w:t>20</w:t>
      </w:r>
      <w:r>
        <w:rPr>
          <w:rFonts w:hint="eastAsia" w:ascii="HG丸ｺﾞｼｯｸM-PRO" w:hAnsi="HG丸ｺﾞｼｯｸM-PRO" w:eastAsia="HG丸ｺﾞｼｯｸM-PRO"/>
        </w:rPr>
        <w:t>区</w:t>
      </w:r>
      <w:r>
        <w:rPr>
          <w:rFonts w:hint="eastAsia" w:ascii="HG丸ｺﾞｼｯｸM-PRO" w:hAnsi="HG丸ｺﾞｼｯｸM-PRO" w:eastAsia="HG丸ｺﾞｼｯｸM-PRO"/>
        </w:rPr>
        <w:t>40</w:t>
      </w:r>
      <w:r>
        <w:rPr>
          <w:rFonts w:hint="eastAsia" w:ascii="HG丸ｺﾞｼｯｸM-PRO" w:hAnsi="HG丸ｺﾞｼｯｸM-PRO" w:eastAsia="HG丸ｺﾞｼｯｸM-PRO"/>
        </w:rPr>
        <w:t>市</w:t>
      </w:r>
      <w:r>
        <w:rPr>
          <w:rFonts w:hint="eastAsia" w:ascii="HG丸ｺﾞｼｯｸM-PRO" w:hAnsi="HG丸ｺﾞｼｯｸM-PRO" w:eastAsia="HG丸ｺﾞｼｯｸM-PRO"/>
        </w:rPr>
        <w:t>18</w:t>
      </w:r>
      <w:r>
        <w:rPr>
          <w:rFonts w:hint="eastAsia" w:ascii="HG丸ｺﾞｼｯｸM-PRO" w:hAnsi="HG丸ｺﾞｼｯｸM-PRO" w:eastAsia="HG丸ｺﾞｼｯｸM-PRO"/>
        </w:rPr>
        <w:t>町１村にまたがり、利根川、淀川に次いで我が国の主要河川の中では第３位の人口、鶴見川に次いで第２位の人口密度、水道用水供給人口は約</w:t>
      </w:r>
      <w:r>
        <w:rPr>
          <w:rFonts w:hint="eastAsia" w:ascii="HG丸ｺﾞｼｯｸM-PRO" w:hAnsi="HG丸ｺﾞｼｯｸM-PRO" w:eastAsia="HG丸ｺﾞｼｯｸM-PRO"/>
        </w:rPr>
        <w:t>1,500</w:t>
      </w:r>
      <w:r>
        <w:rPr>
          <w:rFonts w:hint="eastAsia" w:ascii="HG丸ｺﾞｼｯｸM-PRO" w:hAnsi="HG丸ｺﾞｼｯｸM-PRO" w:eastAsia="HG丸ｺﾞｼｯｸM-PRO"/>
        </w:rPr>
        <w:t>万人となっています。</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荒川は、治水・利水の上で水質保全の重要性が高く、圏域の各市町では、</w:t>
      </w:r>
      <w:r>
        <w:rPr>
          <w:rFonts w:hint="eastAsia" w:ascii="HG丸ｺﾞｼｯｸM-PRO" w:hAnsi="HG丸ｺﾞｼｯｸM-PRO" w:eastAsia="HG丸ｺﾞｼｯｸM-PRO"/>
        </w:rPr>
        <w:t>BOD</w:t>
      </w:r>
      <w:r>
        <w:rPr>
          <w:rFonts w:hint="eastAsia" w:ascii="HG丸ｺﾞｼｯｸM-PRO" w:hAnsi="HG丸ｺﾞｼｯｸM-PRO" w:eastAsia="HG丸ｺﾞｼｯｸM-PRO"/>
        </w:rPr>
        <w:t>（生物化学的酸素要求量）や</w:t>
      </w:r>
      <w:r>
        <w:rPr>
          <w:rFonts w:hint="eastAsia" w:ascii="HG丸ｺﾞｼｯｸM-PRO" w:hAnsi="HG丸ｺﾞｼｯｸM-PRO" w:eastAsia="HG丸ｺﾞｼｯｸM-PRO"/>
        </w:rPr>
        <w:t>p</w:t>
      </w:r>
      <w:r>
        <w:rPr>
          <w:rFonts w:hint="default" w:ascii="HG丸ｺﾞｼｯｸM-PRO" w:hAnsi="HG丸ｺﾞｼｯｸM-PRO" w:eastAsia="HG丸ｺﾞｼｯｸM-PRO"/>
        </w:rPr>
        <w:t>H</w:t>
      </w:r>
      <w:r>
        <w:rPr>
          <w:rFonts w:hint="eastAsia" w:ascii="HG丸ｺﾞｼｯｸM-PRO" w:hAnsi="HG丸ｺﾞｼｯｸM-PRO" w:eastAsia="HG丸ｺﾞｼｯｸM-PRO"/>
        </w:rPr>
        <w:t>（水素イオン濃度）、大腸菌群数等の河川水質調査を年２～６回実施しています。</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_Ref124358352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2-9</w:t>
      </w:r>
      <w:r>
        <w:rPr>
          <w:rFonts w:hint="eastAsia"/>
        </w:rPr>
        <w:fldChar w:fldCharType="end"/>
      </w:r>
      <w:r>
        <w:rPr>
          <w:rFonts w:hint="eastAsia" w:ascii="HG丸ｺﾞｼｯｸM-PRO" w:hAnsi="HG丸ｺﾞｼｯｸM-PRO" w:eastAsia="HG丸ｺﾞｼｯｸM-PRO"/>
        </w:rPr>
        <w:t>に示す秩父市における水質調査によると、河川で水質を示す代表的な指標とされる</w:t>
      </w:r>
      <w:r>
        <w:rPr>
          <w:rFonts w:hint="eastAsia" w:ascii="HG丸ｺﾞｼｯｸM-PRO" w:hAnsi="HG丸ｺﾞｼｯｸM-PRO" w:eastAsia="HG丸ｺﾞｼｯｸM-PRO"/>
        </w:rPr>
        <w:t>BOD</w:t>
      </w:r>
      <w:r>
        <w:rPr>
          <w:rFonts w:hint="eastAsia" w:ascii="HG丸ｺﾞｼｯｸM-PRO" w:hAnsi="HG丸ｺﾞｼｯｸM-PRO" w:eastAsia="HG丸ｺﾞｼｯｸM-PRO"/>
        </w:rPr>
        <w:t>の測定結果は、荒川及び横瀬川では環境基準を下回る結果となっていますが、赤平川では環境基準を満たさない年が見られたため、今後、河川水質の改善に向けた、更なる対策が求められます。</w:t>
      </w:r>
    </w:p>
    <w:p>
      <w:pPr>
        <w:pStyle w:val="22"/>
        <w:ind w:left="844" w:leftChars="0" w:firstLine="210" w:firstLineChars="10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default"/>
        </w:rPr>
        <w:drawing>
          <wp:inline distT="0" distB="0" distL="0" distR="0">
            <wp:extent cx="5404485" cy="2807970"/>
            <wp:effectExtent l="0" t="0" r="0" b="0"/>
            <wp:docPr id="1083" name="Picture 3"/>
            <a:graphic xmlns:a="http://schemas.openxmlformats.org/drawingml/2006/main">
              <a:graphicData uri="http://schemas.openxmlformats.org/drawingml/2006/picture">
                <pic:pic xmlns:pic="http://schemas.openxmlformats.org/drawingml/2006/picture">
                  <pic:nvPicPr>
                    <pic:cNvPr id="1083" name="Picture 3"/>
                    <pic:cNvPicPr>
                      <a:picLocks noChangeAspect="1" noChangeArrowheads="1"/>
                    </pic:cNvPicPr>
                  </pic:nvPicPr>
                  <pic:blipFill>
                    <a:blip r:embed="rId45"/>
                    <a:srcRect l="10231" t="6146" r="8630" b="16524"/>
                    <a:stretch>
                      <a:fillRect/>
                    </a:stretch>
                  </pic:blipFill>
                  <pic:spPr>
                    <a:xfrm>
                      <a:off x="0" y="0"/>
                      <a:ext cx="5404485" cy="2807970"/>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bookmarkStart w:id="123" w:name="_Ref124358352"/>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9</w:t>
      </w:r>
      <w:r>
        <w:rPr>
          <w:rFonts w:hint="eastAsia"/>
        </w:rPr>
        <w:fldChar w:fldCharType="end"/>
      </w:r>
      <w:bookmarkEnd w:id="123"/>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BOD</w:t>
      </w:r>
      <w:r>
        <w:rPr>
          <w:rFonts w:hint="eastAsia" w:ascii="HG丸ｺﾞｼｯｸM-PRO" w:hAnsi="HG丸ｺﾞｼｯｸM-PRO" w:eastAsia="HG丸ｺﾞｼｯｸM-PRO"/>
          <w:b w:val="0"/>
        </w:rPr>
        <w:t>測定結果の経年変化</w:t>
      </w:r>
    </w:p>
    <w:p>
      <w:pPr>
        <w:pStyle w:val="0"/>
        <w:ind w:right="210" w:rightChars="10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出典：秩父市の河川水質調査の結果より作成</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騒音・振動</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圏域では、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（令和３）年度に環境騒音測定を</w:t>
      </w:r>
      <w:r>
        <w:rPr>
          <w:rFonts w:hint="eastAsia" w:ascii="HG丸ｺﾞｼｯｸM-PRO" w:hAnsi="HG丸ｺﾞｼｯｸM-PRO" w:eastAsia="HG丸ｺﾞｼｯｸM-PRO"/>
        </w:rPr>
        <w:t>13</w:t>
      </w:r>
      <w:r>
        <w:rPr>
          <w:rFonts w:hint="eastAsia" w:ascii="HG丸ｺﾞｼｯｸM-PRO" w:hAnsi="HG丸ｺﾞｼｯｸM-PRO" w:eastAsia="HG丸ｺﾞｼｯｸM-PRO"/>
        </w:rPr>
        <w:t>か所、自動車騒音測定を３か所で実施しました。環境騒音については、</w:t>
      </w:r>
      <w:r>
        <w:rPr>
          <w:rFonts w:hint="eastAsia" w:ascii="HG丸ｺﾞｼｯｸM-PRO" w:hAnsi="HG丸ｺﾞｼｯｸM-PRO" w:eastAsia="HG丸ｺﾞｼｯｸM-PRO"/>
        </w:rPr>
        <w:t>13</w:t>
      </w:r>
      <w:r>
        <w:rPr>
          <w:rFonts w:hint="eastAsia" w:ascii="HG丸ｺﾞｼｯｸM-PRO" w:hAnsi="HG丸ｺﾞｼｯｸM-PRO" w:eastAsia="HG丸ｺﾞｼｯｸM-PRO"/>
        </w:rPr>
        <w:t>か所のうち昼間３か所、夜間１か所で環境基準値を若干超えたものの、その他の地点では昼夜ともに環境基準値を下回る結果となりました。自動車騒音については、全地点で昼夜ともに環境基準値を下回る結果となりました。</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また、秩父市内では特に、幹線道路である国道</w:t>
      </w:r>
      <w:r>
        <w:rPr>
          <w:rFonts w:hint="eastAsia" w:ascii="HG丸ｺﾞｼｯｸM-PRO" w:hAnsi="HG丸ｺﾞｼｯｸM-PRO" w:eastAsia="HG丸ｺﾞｼｯｸM-PRO"/>
        </w:rPr>
        <w:t>140</w:t>
      </w:r>
      <w:r>
        <w:rPr>
          <w:rFonts w:hint="eastAsia" w:ascii="HG丸ｺﾞｼｯｸM-PRO" w:hAnsi="HG丸ｺﾞｼｯｸM-PRO" w:eastAsia="HG丸ｺﾞｼｯｸM-PRO"/>
        </w:rPr>
        <w:t>号と</w:t>
      </w:r>
      <w:r>
        <w:rPr>
          <w:rFonts w:hint="eastAsia" w:ascii="HG丸ｺﾞｼｯｸM-PRO" w:hAnsi="HG丸ｺﾞｼｯｸM-PRO" w:eastAsia="HG丸ｺﾞｼｯｸM-PRO"/>
        </w:rPr>
        <w:t>299</w:t>
      </w:r>
      <w:r>
        <w:rPr>
          <w:rFonts w:hint="eastAsia" w:ascii="HG丸ｺﾞｼｯｸM-PRO" w:hAnsi="HG丸ｺﾞｼｯｸM-PRO" w:eastAsia="HG丸ｺﾞｼｯｸM-PRO"/>
        </w:rPr>
        <w:t>号が交差することから、交通量が非常に多くなっています。そして、観光シーズンや朝夕の通勤時間帯には渋滞が日常化し、騒音や振動等の問題発生が懸念されます。</w:t>
      </w:r>
    </w:p>
    <w:p>
      <w:pPr>
        <w:pStyle w:val="22"/>
        <w:ind w:left="844" w:leftChars="0" w:firstLine="210" w:firstLineChars="100"/>
        <w:rPr>
          <w:rFonts w:hint="default" w:ascii="HG丸ｺﾞｼｯｸM-PRO" w:hAnsi="HG丸ｺﾞｼｯｸM-PRO" w:eastAsia="HG丸ｺﾞｼｯｸM-PRO"/>
        </w:rPr>
      </w:pPr>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生活環境に関する住民の苦情件数</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（令和３）年度における圏域の公害苦情件数は</w:t>
      </w:r>
      <w:r>
        <w:rPr>
          <w:rFonts w:hint="eastAsia" w:ascii="HG丸ｺﾞｼｯｸM-PRO" w:hAnsi="HG丸ｺﾞｼｯｸM-PRO" w:eastAsia="HG丸ｺﾞｼｯｸM-PRO"/>
        </w:rPr>
        <w:t>19</w:t>
      </w:r>
      <w:r>
        <w:rPr>
          <w:rFonts w:hint="eastAsia" w:ascii="HG丸ｺﾞｼｯｸM-PRO" w:hAnsi="HG丸ｺﾞｼｯｸM-PRO" w:eastAsia="HG丸ｺﾞｼｯｸM-PRO"/>
        </w:rPr>
        <w:t>件寄せられ、その内の</w:t>
      </w:r>
      <w:r>
        <w:rPr>
          <w:rFonts w:hint="eastAsia" w:ascii="HG丸ｺﾞｼｯｸM-PRO" w:hAnsi="HG丸ｺﾞｼｯｸM-PRO" w:eastAsia="HG丸ｺﾞｼｯｸM-PRO"/>
        </w:rPr>
        <w:t>17</w:t>
      </w:r>
      <w:r>
        <w:rPr>
          <w:rFonts w:hint="eastAsia" w:ascii="HG丸ｺﾞｼｯｸM-PRO" w:hAnsi="HG丸ｺﾞｼｯｸM-PRO" w:eastAsia="HG丸ｺﾞｼｯｸM-PRO"/>
        </w:rPr>
        <w:t>件が典型７公害によるものでした。中でも、秩父市が</w:t>
      </w:r>
      <w:r>
        <w:rPr>
          <w:rFonts w:hint="eastAsia" w:ascii="HG丸ｺﾞｼｯｸM-PRO" w:hAnsi="HG丸ｺﾞｼｯｸM-PRO" w:eastAsia="HG丸ｺﾞｼｯｸM-PRO"/>
        </w:rPr>
        <w:t>13</w:t>
      </w:r>
      <w:r>
        <w:rPr>
          <w:rFonts w:hint="eastAsia" w:ascii="HG丸ｺﾞｼｯｸM-PRO" w:hAnsi="HG丸ｺﾞｼｯｸM-PRO" w:eastAsia="HG丸ｺﾞｼｯｸM-PRO"/>
        </w:rPr>
        <w:t>件と最も多く、次いで横瀬町と長瀞町が３件、皆野町と小鹿野町は公害に関する苦情がありませんでした。</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各市町の内訳は、秩父市が大気汚染６件、騒音７件、横瀬町が悪臭３件、長瀞町が大気汚染１件、その他（不法投棄）２件となっており、水質汚濁、土壌汚染、振動、地盤沈下に関する苦情は寄せられていません。</w:t>
      </w:r>
    </w:p>
    <w:p>
      <w:pPr>
        <w:pStyle w:val="22"/>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4394200" cy="3167380"/>
            <wp:effectExtent l="0" t="0" r="0" b="0"/>
            <wp:docPr id="1084" name="Picture 2"/>
            <a:graphic xmlns:a="http://schemas.openxmlformats.org/drawingml/2006/main">
              <a:graphicData uri="http://schemas.openxmlformats.org/drawingml/2006/picture">
                <pic:pic xmlns:pic="http://schemas.openxmlformats.org/drawingml/2006/picture">
                  <pic:nvPicPr>
                    <pic:cNvPr id="1084" name="Picture 2"/>
                    <pic:cNvPicPr>
                      <a:picLocks noChangeAspect="1" noChangeArrowheads="1"/>
                    </pic:cNvPicPr>
                  </pic:nvPicPr>
                  <pic:blipFill>
                    <a:blip r:embed="rId46"/>
                    <a:srcRect l="7761" t="5786" r="11983" b="3821"/>
                    <a:stretch>
                      <a:fillRect/>
                    </a:stretch>
                  </pic:blipFill>
                  <pic:spPr>
                    <a:xfrm>
                      <a:off x="0" y="0"/>
                      <a:ext cx="4394200" cy="3167380"/>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10</w:t>
      </w:r>
      <w:r>
        <w:rPr>
          <w:rFonts w:hint="eastAsia"/>
        </w:rPr>
        <w:fldChar w:fldCharType="end"/>
      </w:r>
      <w:r>
        <w:rPr>
          <w:rFonts w:hint="eastAsia" w:ascii="HG丸ｺﾞｼｯｸM-PRO" w:hAnsi="HG丸ｺﾞｼｯｸM-PRO" w:eastAsia="HG丸ｺﾞｼｯｸM-PRO"/>
          <w:b w:val="0"/>
        </w:rPr>
        <w:t>）令和３年度における公害苦情報告件数</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廃棄物</w:t>
      </w:r>
    </w:p>
    <w:p>
      <w:pPr>
        <w:pStyle w:val="22"/>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圏域では、</w:t>
      </w:r>
      <w:r>
        <w:rPr>
          <w:rFonts w:hint="eastAsia" w:ascii="HG丸ｺﾞｼｯｸM-PRO" w:hAnsi="HG丸ｺﾞｼｯｸM-PRO" w:eastAsia="HG丸ｺﾞｼｯｸM-PRO"/>
        </w:rPr>
        <w:t>1970</w:t>
      </w:r>
      <w:r>
        <w:rPr>
          <w:rFonts w:hint="eastAsia" w:ascii="HG丸ｺﾞｼｯｸM-PRO" w:hAnsi="HG丸ｺﾞｼｯｸM-PRO" w:eastAsia="HG丸ｺﾞｼｯｸM-PRO"/>
        </w:rPr>
        <w:t>（昭和</w:t>
      </w:r>
      <w:r>
        <w:rPr>
          <w:rFonts w:hint="eastAsia" w:ascii="HG丸ｺﾞｼｯｸM-PRO" w:hAnsi="HG丸ｺﾞｼｯｸM-PRO" w:eastAsia="HG丸ｺﾞｼｯｸM-PRO"/>
        </w:rPr>
        <w:t>45</w:t>
      </w:r>
      <w:r>
        <w:rPr>
          <w:rFonts w:hint="eastAsia" w:ascii="HG丸ｺﾞｼｯｸM-PRO" w:hAnsi="HG丸ｺﾞｼｯｸM-PRO" w:eastAsia="HG丸ｺﾞｼｯｸM-PRO"/>
        </w:rPr>
        <w:t>）年４月に発足した一部事務組合である秩父広域市町村圏組合が、１市４町のごみの収集及び処理を行っています。</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_Ref113434643 \h</w:instrText>
      </w:r>
      <w:r>
        <w:rPr>
          <w:rFonts w:hint="default" w:ascii="HG丸ｺﾞｼｯｸM-PRO" w:hAnsi="HG丸ｺﾞｼｯｸM-PRO" w:eastAsia="HG丸ｺﾞｼｯｸM-PRO"/>
        </w:rPr>
        <w:instrText xml:space="preserve">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2-11</w:t>
      </w:r>
      <w:r>
        <w:rPr>
          <w:rFonts w:hint="eastAsia"/>
        </w:rPr>
        <w:fldChar w:fldCharType="end"/>
      </w:r>
      <w:r>
        <w:rPr>
          <w:rFonts w:hint="eastAsia" w:ascii="HG丸ｺﾞｼｯｸM-PRO" w:hAnsi="HG丸ｺﾞｼｯｸM-PRO" w:eastAsia="HG丸ｺﾞｼｯｸM-PRO"/>
        </w:rPr>
        <w:t>に示す一人１日当りのごみ排出量の推移を見ると、秩父市は埼玉県平均よりも高く推移し、４町は県平均を下回って推移しています。また、秩父市、長瀞町、小鹿野町においては、一人１日当りのごみ排出量が増加傾向にあり、ごみの排出量を削減する対策の強化が求められます。</w:t>
      </w:r>
    </w:p>
    <w:p>
      <w:pPr>
        <w:pStyle w:val="22"/>
        <w:ind w:firstLine="210" w:firstLineChars="100"/>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anchor distT="0" distB="0" distL="114300" distR="114300" simplePos="0" relativeHeight="66" behindDoc="0" locked="0" layoutInCell="1" hidden="0" allowOverlap="1">
                <wp:simplePos x="0" y="0"/>
                <wp:positionH relativeFrom="column">
                  <wp:posOffset>691515</wp:posOffset>
                </wp:positionH>
                <wp:positionV relativeFrom="paragraph">
                  <wp:posOffset>2776220</wp:posOffset>
                </wp:positionV>
                <wp:extent cx="3990975" cy="635"/>
                <wp:effectExtent l="0" t="0" r="635" b="635"/>
                <wp:wrapTopAndBottom/>
                <wp:docPr id="1085" name="テキスト ボックス 261"/>
                <a:graphic xmlns:a="http://schemas.openxmlformats.org/drawingml/2006/main">
                  <a:graphicData uri="http://schemas.microsoft.com/office/word/2010/wordprocessingShape">
                    <wps:wsp>
                      <wps:cNvPr id="1085" name="テキスト ボックス 261"/>
                      <wps:cNvSpPr txBox="1"/>
                      <wps:spPr>
                        <a:xfrm>
                          <a:off x="0" y="0"/>
                          <a:ext cx="3990975" cy="635"/>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rPr>
                            </w:pPr>
                            <w:bookmarkStart w:id="124" w:name="_Ref113434643"/>
                            <w:bookmarkStart w:id="125" w:name="_Ref113434623"/>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11</w:t>
                            </w:r>
                            <w:r>
                              <w:rPr>
                                <w:rFonts w:hint="eastAsia"/>
                              </w:rPr>
                              <w:fldChar w:fldCharType="end"/>
                            </w:r>
                            <w:bookmarkEnd w:id="124"/>
                            <w:r>
                              <w:rPr>
                                <w:rFonts w:hint="eastAsia" w:ascii="HG丸ｺﾞｼｯｸM-PRO" w:hAnsi="HG丸ｺﾞｼｯｸM-PRO" w:eastAsia="HG丸ｺﾞｼｯｸM-PRO"/>
                                <w:b w:val="0"/>
                              </w:rPr>
                              <w:t>）一人１日当りのごみ排出量の推移</w:t>
                            </w:r>
                            <w:bookmarkEnd w:id="125"/>
                          </w:p>
                        </w:txbxContent>
                      </wps:txbx>
                      <wps:bodyPr rot="0" vertOverflow="overflow" horzOverflow="overflow"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1" style="mso-wrap-distance-right:9pt;mso-wrap-distance-bottom:0pt;margin-top:218.6pt;mso-position-vertical-relative:text;mso-position-horizontal-relative:text;v-text-anchor:top;position:absolute;mso-wrap-mode:top-and-bottom;height:5.e-002pt;mso-wrap-distance-top:0pt;width:314.25pt;mso-wrap-distance-left:9pt;margin-left:54.45pt;z-index:66;" o:spid="_x0000_s1085" o:allowincell="t" o:allowoverlap="t" filled="t" fillcolor="#ffffff" stroked="f" o:spt="202" type="#_x0000_t202">
                <v:fill/>
                <v:textbox style="layout-flow:horizontal;mso-fit-shape-to-text:t;" inset="0mm,0mm,0mm,0mm">
                  <w:txbxContent>
                    <w:p>
                      <w:pPr>
                        <w:pStyle w:val="28"/>
                        <w:jc w:val="center"/>
                        <w:rPr>
                          <w:rFonts w:hint="default" w:ascii="HG丸ｺﾞｼｯｸM-PRO" w:hAnsi="HG丸ｺﾞｼｯｸM-PRO" w:eastAsia="HG丸ｺﾞｼｯｸM-PRO"/>
                          <w:b w:val="0"/>
                        </w:rPr>
                      </w:pPr>
                      <w:bookmarkStart w:id="126" w:name="_Ref113434643"/>
                      <w:bookmarkStart w:id="127" w:name="_Ref113434623"/>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11</w:t>
                      </w:r>
                      <w:r>
                        <w:rPr>
                          <w:rFonts w:hint="eastAsia"/>
                        </w:rPr>
                        <w:fldChar w:fldCharType="end"/>
                      </w:r>
                      <w:bookmarkEnd w:id="126"/>
                      <w:r>
                        <w:rPr>
                          <w:rFonts w:hint="eastAsia" w:ascii="HG丸ｺﾞｼｯｸM-PRO" w:hAnsi="HG丸ｺﾞｼｯｸM-PRO" w:eastAsia="HG丸ｺﾞｼｯｸM-PRO"/>
                          <w:b w:val="0"/>
                        </w:rPr>
                        <w:t>）一人１日当りのごみ排出量の推移</w:t>
                      </w:r>
                      <w:bookmarkEnd w:id="127"/>
                    </w:p>
                  </w:txbxContent>
                </v:textbox>
                <v:imagedata o:title=""/>
                <w10:wrap type="topAndBottom" anchorx="text" anchory="text"/>
              </v:shape>
            </w:pict>
          </mc:Fallback>
        </mc:AlternateContent>
      </w:r>
      <w:r>
        <w:rPr>
          <w:rFonts w:hint="default" w:ascii="HG丸ｺﾞｼｯｸM-PRO" w:hAnsi="HG丸ｺﾞｼｯｸM-PRO" w:eastAsia="HG丸ｺﾞｼｯｸM-PRO"/>
        </w:rPr>
        <w:drawing>
          <wp:inline distT="0" distB="0" distL="0" distR="0">
            <wp:extent cx="4724400" cy="2733675"/>
            <wp:effectExtent l="0" t="0" r="0" b="0"/>
            <wp:docPr id="1086" name="Picture 7"/>
            <a:graphic xmlns:a="http://schemas.openxmlformats.org/drawingml/2006/main">
              <a:graphicData uri="http://schemas.openxmlformats.org/drawingml/2006/picture">
                <pic:pic xmlns:pic="http://schemas.openxmlformats.org/drawingml/2006/picture">
                  <pic:nvPicPr>
                    <pic:cNvPr id="1086" name="Picture 7"/>
                    <pic:cNvPicPr>
                      <a:picLocks noChangeAspect="1" noChangeArrowheads="1"/>
                    </pic:cNvPicPr>
                  </pic:nvPicPr>
                  <pic:blipFill>
                    <a:blip r:embed="rId47"/>
                    <a:srcRect l="10054" t="5624" r="2458" b="9415"/>
                    <a:stretch>
                      <a:fillRect/>
                    </a:stretch>
                  </pic:blipFill>
                  <pic:spPr>
                    <a:xfrm>
                      <a:off x="0" y="0"/>
                      <a:ext cx="4724400" cy="2733675"/>
                    </a:xfrm>
                    <a:prstGeom prst="rect">
                      <a:avLst/>
                    </a:prstGeom>
                    <a:noFill/>
                    <a:ln>
                      <a:noFill/>
                    </a:ln>
                  </pic:spPr>
                </pic:pic>
              </a:graphicData>
            </a:graphic>
          </wp:inline>
        </w:drawing>
      </w:r>
    </w:p>
    <w:p>
      <w:pPr>
        <w:pStyle w:val="0"/>
        <w:ind w:right="210" w:rightChars="10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出典：環境省「一般廃棄物処理実態調査結果」より作成</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景観</w:t>
      </w:r>
    </w:p>
    <w:p>
      <w:pPr>
        <w:pStyle w:val="22"/>
        <w:ind w:left="845" w:leftChars="0" w:firstLine="210" w:firstLineChars="100"/>
        <w:rPr>
          <w:rFonts w:hint="default" w:ascii="HG丸ｺﾞｼｯｸM-PRO" w:hAnsi="HG丸ｺﾞｼｯｸM-PRO" w:eastAsia="HG丸ｺﾞｼｯｸM-PRO"/>
        </w:rPr>
      </w:pPr>
      <w:r>
        <w:rPr>
          <w:rFonts w:hint="eastAsia"/>
        </w:rPr>
        <w:drawing>
          <wp:anchor distT="0" distB="0" distL="114300" distR="114300" simplePos="0" relativeHeight="68" behindDoc="0" locked="0" layoutInCell="1" hidden="0" allowOverlap="1">
            <wp:simplePos x="0" y="0"/>
            <wp:positionH relativeFrom="column">
              <wp:posOffset>3061970</wp:posOffset>
            </wp:positionH>
            <wp:positionV relativeFrom="paragraph">
              <wp:posOffset>54610</wp:posOffset>
            </wp:positionV>
            <wp:extent cx="2498090" cy="1812925"/>
            <wp:effectExtent l="0" t="0" r="0" b="6350"/>
            <wp:wrapSquare wrapText="bothSides"/>
            <wp:docPr id="1087" name="図 21"/>
            <a:graphic xmlns:a="http://schemas.openxmlformats.org/drawingml/2006/main">
              <a:graphicData uri="http://schemas.openxmlformats.org/drawingml/2006/picture">
                <pic:pic xmlns:pic="http://schemas.openxmlformats.org/drawingml/2006/picture">
                  <pic:nvPicPr>
                    <pic:cNvPr id="1087" name="図 21"/>
                    <pic:cNvPicPr/>
                  </pic:nvPicPr>
                  <pic:blipFill>
                    <a:blip r:embed="rId48"/>
                    <a:srcRect l="3319" r="3319"/>
                    <a:stretch>
                      <a:fillRect/>
                    </a:stretch>
                  </pic:blipFill>
                  <pic:spPr>
                    <a:xfrm>
                      <a:off x="0" y="0"/>
                      <a:ext cx="2498090" cy="1812925"/>
                    </a:xfrm>
                    <a:prstGeom prst="rect">
                      <a:avLst/>
                    </a:prstGeom>
                    <a:ln>
                      <a:noFill/>
                    </a:ln>
                    <a:effectLst>
                      <a:softEdge rad="88900"/>
                    </a:effectLst>
                  </pic:spPr>
                </pic:pic>
              </a:graphicData>
            </a:graphic>
          </wp:anchor>
        </w:drawing>
      </w:r>
      <w:r>
        <w:rPr>
          <w:rFonts w:hint="eastAsia" w:ascii="HG丸ｺﾞｼｯｸM-PRO" w:hAnsi="HG丸ｺﾞｼｯｸM-PRO" w:eastAsia="HG丸ｺﾞｼｯｸM-PRO"/>
        </w:rPr>
        <w:t>圏域では、奥秩父山地、上武山地、外秩父山地、秩父凹地帯からなる秩父山地と、その山地を水源とする荒川を中心に</w:t>
      </w:r>
    </w:p>
    <w:p>
      <w:pPr>
        <w:pStyle w:val="0"/>
        <w:spacing w:line="0" w:lineRule="atLeast"/>
        <w:ind w:firstLine="840" w:firstLineChars="400"/>
        <w:rPr>
          <w:rFonts w:hint="default" w:ascii="HG丸ｺﾞｼｯｸM-PRO" w:hAnsi="HG丸ｺﾞｼｯｸM-PRO" w:eastAsia="HG丸ｺﾞｼｯｸM-PRO"/>
        </w:rPr>
      </w:pPr>
      <w:r>
        <w:rPr>
          <w:rFonts w:hint="default" w:ascii="HG丸ｺﾞｼｯｸM-PRO" w:hAnsi="HG丸ｺﾞｼｯｸM-PRO" w:eastAsia="HG丸ｺﾞｼｯｸM-PRO"/>
        </w:rPr>
        <w:fldChar w:fldCharType="begin"/>
      </w:r>
      <w:r>
        <w:rPr>
          <w:rFonts w:hint="default" w:ascii="HG丸ｺﾞｼｯｸM-PRO" w:hAnsi="HG丸ｺﾞｼｯｸM-PRO" w:eastAsia="HG丸ｺﾞｼｯｸM-PRO"/>
        </w:rPr>
        <w:instrText>EQ \* jc0 \* hps12 \o(\s\up 10(</w:instrText>
      </w:r>
      <w:r>
        <w:rPr>
          <w:rFonts w:hint="default" w:ascii="HG丸ｺﾞｼｯｸM-PRO" w:hAnsi="HG丸ｺﾞｼｯｸM-PRO" w:eastAsia="HG丸ｺﾞｼｯｸM-PRO"/>
          <w:sz w:val="12"/>
        </w:rPr>
        <w:instrText>し</w:instrText>
      </w:r>
      <w:r>
        <w:rPr>
          <w:rFonts w:hint="default" w:ascii="HG丸ｺﾞｼｯｸM-PRO" w:hAnsi="HG丸ｺﾞｼｯｸM-PRO" w:eastAsia="HG丸ｺﾞｼｯｸM-PRO"/>
          <w:sz w:val="12"/>
        </w:rPr>
        <w:instrText>せ</w:instrText>
      </w:r>
      <w:r>
        <w:rPr>
          <w:rFonts w:hint="default" w:ascii="HG丸ｺﾞｼｯｸM-PRO" w:hAnsi="HG丸ｺﾞｼｯｸM-PRO" w:eastAsia="HG丸ｺﾞｼｯｸM-PRO"/>
          <w:sz w:val="12"/>
        </w:rPr>
        <w:instrText>ん</w:instrText>
      </w:r>
      <w:r>
        <w:rPr>
          <w:rFonts w:hint="default" w:ascii="HG丸ｺﾞｼｯｸM-PRO" w:hAnsi="HG丸ｺﾞｼｯｸM-PRO" w:eastAsia="HG丸ｺﾞｼｯｸM-PRO"/>
        </w:rPr>
        <w:instrText>),</w:instrText>
      </w:r>
      <w:r>
        <w:rPr>
          <w:rFonts w:hint="default" w:ascii="HG丸ｺﾞｼｯｸM-PRO" w:hAnsi="HG丸ｺﾞｼｯｸM-PRO" w:eastAsia="HG丸ｺﾞｼｯｸM-PRO"/>
        </w:rPr>
        <w:instrText>支川</w:instrText>
      </w:r>
      <w:r>
        <w:rPr>
          <w:rFonts w:hint="default" w:ascii="HG丸ｺﾞｼｯｸM-PRO" w:hAnsi="HG丸ｺﾞｼｯｸM-PRO" w:eastAsia="HG丸ｺﾞｼｯｸM-PRO"/>
        </w:rPr>
        <w:instrText>)</w:instrText>
      </w:r>
      <w:r>
        <w:rPr>
          <w:rFonts w:hint="default" w:ascii="HG丸ｺﾞｼｯｸM-PRO" w:hAnsi="HG丸ｺﾞｼｯｸM-PRO" w:eastAsia="HG丸ｺﾞｼｯｸM-PRO"/>
        </w:rPr>
        <w:fldChar w:fldCharType="end"/>
      </w:r>
      <w:r>
        <w:rPr>
          <w:rFonts w:hint="eastAsia" w:ascii="HG丸ｺﾞｼｯｸM-PRO" w:hAnsi="HG丸ｺﾞｼｯｸM-PRO" w:eastAsia="HG丸ｺﾞｼｯｸM-PRO"/>
        </w:rPr>
        <w:t>が織りなす自然に恵まれた景観が特　　　</w:t>
      </w:r>
    </w:p>
    <w:p>
      <w:pPr>
        <w:pStyle w:val="0"/>
        <w:ind w:firstLine="84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徴です。</w:t>
      </w:r>
    </w:p>
    <w:p>
      <w:pPr>
        <w:pStyle w:val="22"/>
        <w:ind w:left="844" w:leftChars="0" w:firstLine="210" w:firstLineChars="100"/>
        <w:rPr>
          <w:rFonts w:hint="default" w:ascii="HG丸ｺﾞｼｯｸM-PRO" w:hAnsi="HG丸ｺﾞｼｯｸM-PRO" w:eastAsia="HG丸ｺﾞｼｯｸM-PRO"/>
        </w:rPr>
      </w:pPr>
      <w:r>
        <w:rPr>
          <w:rFonts w:hint="eastAsia"/>
        </w:rPr>
        <mc:AlternateContent>
          <mc:Choice Requires="wps">
            <w:drawing>
              <wp:anchor distT="0" distB="0" distL="114300" distR="114300" simplePos="0" relativeHeight="70" behindDoc="0" locked="0" layoutInCell="1" hidden="0" allowOverlap="1">
                <wp:simplePos x="0" y="0"/>
                <wp:positionH relativeFrom="column">
                  <wp:posOffset>3060065</wp:posOffset>
                </wp:positionH>
                <wp:positionV relativeFrom="paragraph">
                  <wp:posOffset>709295</wp:posOffset>
                </wp:positionV>
                <wp:extent cx="2493010" cy="836295"/>
                <wp:effectExtent l="0" t="0" r="635" b="635"/>
                <wp:wrapSquare wrapText="bothSides"/>
                <wp:docPr id="1088" name="テキスト ボックス 42"/>
                <a:graphic xmlns:a="http://schemas.openxmlformats.org/drawingml/2006/main">
                  <a:graphicData uri="http://schemas.microsoft.com/office/word/2010/wordprocessingShape">
                    <wps:wsp>
                      <wps:cNvPr id="1088" name="テキスト ボックス 42"/>
                      <wps:cNvSpPr txBox="1"/>
                      <wps:spPr>
                        <a:xfrm>
                          <a:off x="0" y="0"/>
                          <a:ext cx="2493010" cy="836295"/>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武甲山と羊山公園の芝桜</w:t>
                            </w:r>
                          </w:p>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（秩父市、横瀬町）</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2" style="mso-wrap-distance-right:9pt;mso-wrap-distance-bottom:0pt;margin-top:55.85pt;mso-position-vertical-relative:text;mso-position-horizontal-relative:text;v-text-anchor:top;position:absolute;mso-wrap-mode:square;height:65.84pt;mso-wrap-distance-top:0pt;width:196.3pt;mso-wrap-distance-left:9pt;margin-left:240.95pt;z-index:70;" o:spid="_x0000_s1088" o:allowincell="t" o:allowoverlap="t" filled="t" fillcolor="#ffffff" stroked="f" o:spt="202" type="#_x0000_t202">
                <v:fill/>
                <v:textbox style="layout-flow:horizontal;"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武甲山と羊山公園の芝桜</w:t>
                      </w:r>
                    </w:p>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（秩父市、横瀬町）</w:t>
                      </w:r>
                    </w:p>
                  </w:txbxContent>
                </v:textbox>
                <v:imagedata o:title=""/>
                <w10:wrap type="square" side="both" anchorx="text" anchory="text"/>
              </v:shape>
            </w:pict>
          </mc:Fallback>
        </mc:AlternateContent>
      </w:r>
      <w:r>
        <w:rPr>
          <w:rFonts w:hint="eastAsia" w:ascii="HG丸ｺﾞｼｯｸM-PRO" w:hAnsi="HG丸ｺﾞｼｯｸM-PRO" w:eastAsia="HG丸ｺﾞｼｯｸM-PRO"/>
        </w:rPr>
        <w:t>自然的景観としては、秩父多摩甲斐国立公園と５つの県立自然公園の区域に指定されており、秩父市及び横瀬町のシンボルである武甲山や羊山公園の芝桜、長瀞町の岩畳、小鹿野町の丸神の滝、皆野町の美の山公園の桜等、四季折々の景観が広がっています。</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歴史的景観としては、古来、信仰の地として栄え、秩父札所や秩父三社、秩父夜祭をはじめとした様々な「祭り」のほか、急斜面に点々と集落が広がる山村景観等、多様な景観資源を有しています。</w:t>
      </w:r>
    </w:p>
    <w:p>
      <w:pPr>
        <w:pStyle w:val="22"/>
        <w:ind w:left="844" w:leftChars="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これらの景観は、日本の原風景として人々の心をとらえ、毎年多くの観光客が訪れています。</w:t>
      </w:r>
    </w:p>
    <w:p>
      <w:pPr>
        <w:pStyle w:val="22"/>
        <w:ind w:left="844" w:leftChars="0" w:firstLine="210" w:firstLineChars="10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g">
            <w:drawing>
              <wp:anchor distT="0" distB="0" distL="114300" distR="114300" simplePos="0" relativeHeight="71" behindDoc="0" locked="0" layoutInCell="1" hidden="0" allowOverlap="1">
                <wp:simplePos x="0" y="0"/>
                <wp:positionH relativeFrom="column">
                  <wp:posOffset>-118110</wp:posOffset>
                </wp:positionH>
                <wp:positionV relativeFrom="paragraph">
                  <wp:posOffset>149225</wp:posOffset>
                </wp:positionV>
                <wp:extent cx="5668010" cy="4069715"/>
                <wp:effectExtent l="0" t="0" r="0" b="635"/>
                <wp:wrapNone/>
                <wp:docPr id="1089" name="グループ化 61"/>
                <a:graphic xmlns:a="http://schemas.openxmlformats.org/drawingml/2006/main">
                  <a:graphicData uri="http://schemas.microsoft.com/office/word/2010/wordprocessingGroup">
                    <wpg:wgp>
                      <wpg:cNvGrpSpPr/>
                      <wpg:grpSpPr>
                        <a:xfrm>
                          <a:off x="0" y="0"/>
                          <a:ext cx="5668010" cy="4069715"/>
                          <a:chOff x="-257178" y="19053"/>
                          <a:chExt cx="5668626" cy="4070499"/>
                        </a:xfrm>
                      </wpg:grpSpPr>
                      <pic:pic xmlns:pic="http://schemas.openxmlformats.org/drawingml/2006/picture">
                        <pic:nvPicPr>
                          <pic:cNvPr id="1090" name="図 21"/>
                          <pic:cNvPicPr preferRelativeResize="0">
                            <a:picLocks noChangeAspect="1"/>
                          </pic:cNvPicPr>
                        </pic:nvPicPr>
                        <pic:blipFill>
                          <a:blip r:embed="rId49"/>
                          <a:srcRect t="2547" b="2547"/>
                          <a:stretch>
                            <a:fillRect/>
                          </a:stretch>
                        </pic:blipFill>
                        <pic:spPr>
                          <a:xfrm>
                            <a:off x="2635993" y="1703625"/>
                            <a:ext cx="2775455" cy="2124263"/>
                          </a:xfrm>
                          <a:prstGeom prst="rect">
                            <a:avLst/>
                          </a:prstGeom>
                          <a:ln>
                            <a:noFill/>
                          </a:ln>
                          <a:effectLst>
                            <a:softEdge rad="88900"/>
                          </a:effectLst>
                        </pic:spPr>
                      </pic:pic>
                      <wps:wsp>
                        <wps:cNvPr id="1091" name="オブジェクト 0"/>
                        <wps:cNvSpPr txBox="1"/>
                        <wps:spPr>
                          <a:xfrm>
                            <a:off x="73539" y="1954178"/>
                            <a:ext cx="2135737" cy="254684"/>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岩畳と舟下り（長瀞町）</w:t>
                              </w:r>
                            </w:p>
                          </w:txbxContent>
                        </wps:txbx>
                        <wps:bodyPr vertOverflow="overflow" horzOverflow="overflow" wrap="square" lIns="74295" tIns="8890" rIns="74295" bIns="8890"/>
                      </wps:wsp>
                      <wps:wsp>
                        <wps:cNvPr id="1092" name="オブジェクト 0"/>
                        <wps:cNvSpPr txBox="1"/>
                        <wps:spPr>
                          <a:xfrm>
                            <a:off x="2991197" y="3865990"/>
                            <a:ext cx="2135737" cy="223563"/>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美の山公園の桜（皆野町）</w:t>
                              </w:r>
                            </w:p>
                          </w:txbxContent>
                        </wps:txbx>
                        <wps:bodyPr vertOverflow="overflow" horzOverflow="overflow" wrap="square" lIns="74295" tIns="8890" rIns="74295" bIns="8890"/>
                      </wps:wsp>
                      <pic:pic xmlns:pic="http://schemas.openxmlformats.org/drawingml/2006/picture">
                        <pic:nvPicPr>
                          <pic:cNvPr id="1093" name="図 21"/>
                          <pic:cNvPicPr/>
                        </pic:nvPicPr>
                        <pic:blipFill>
                          <a:blip r:embed="rId50"/>
                          <a:srcRect l="3160" r="3160"/>
                          <a:stretch>
                            <a:fillRect/>
                          </a:stretch>
                        </pic:blipFill>
                        <pic:spPr>
                          <a:xfrm>
                            <a:off x="-257178" y="19053"/>
                            <a:ext cx="2823210" cy="1955165"/>
                          </a:xfrm>
                          <a:prstGeom prst="rect">
                            <a:avLst/>
                          </a:prstGeom>
                          <a:ln>
                            <a:noFill/>
                          </a:ln>
                          <a:effectLst>
                            <a:softEdge rad="88900"/>
                          </a:effectLst>
                        </pic:spPr>
                      </pic:pic>
                    </wpg:wgp>
                  </a:graphicData>
                </a:graphic>
              </wp:anchor>
            </w:drawing>
          </mc:Choice>
          <mc:Fallback>
            <w:pict>
              <v:group id="グループ化 61" style="mso-wrap-distance-right:9pt;mso-wrap-distance-bottom:0pt;margin-top:11.75pt;mso-position-vertical-relative:text;mso-position-horizontal-relative:text;position:absolute;height:320.45pt;mso-wrap-distance-top:0pt;width:446.3pt;mso-wrap-distance-left:9pt;margin-left:-9.3000000000000007pt;z-index:71;" coordsize="5668626,4070499" coordorigin="-257178,19053" o:spid="_x0000_s108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style="height:2124263;width:2775455;top:1703625;left:2635993;position:absolute;" o:spid="_x0000_s1090" filled="f" stroked="f" o:spt="75" o:preferrelative="f" type="#_x0000_t75">
                  <v:fill/>
                  <v:imagedata croptop="1669f" cropbottom="1669f" o:title="" r:id="rId49"/>
                  <w10:wrap type="none" anchorx="text" anchory="text"/>
                </v:shape>
                <v:shapetype id="_x0000_t202" coordsize="21600,21600" o:spt="202" path="m,l,21600r21600,l21600,xe">
                  <v:stroke joinstyle="miter"/>
                  <v:path gradientshapeok="t" o:connecttype="rect"/>
                </v:shapetype>
                <v:shape id="オブジェクト 0" style="height:254684;width:2135737;top:1954178;left:73539;position:absolute;" o:spid="_x0000_s1091" filled="f" stroked="f" strokeweight="0.5pt" o:spt="202" type="#_x0000_t202">
                  <v:fill/>
                  <v:stroke linestyle="single"/>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岩畳と舟下り（長瀞町）</w:t>
                        </w:r>
                      </w:p>
                    </w:txbxContent>
                  </v:textbox>
                  <v:imagedata o:title=""/>
                  <w10:wrap type="none" anchorx="text" anchory="text"/>
                </v:shape>
                <v:shape id="オブジェクト 0" style="height:223563;width:2135737;top:3865990;left:2991197;position:absolute;" o:spid="_x0000_s1092" filled="f" stroked="f" strokeweight="0.5pt" o:spt="202" type="#_x0000_t202">
                  <v:fill/>
                  <v:stroke linestyle="single"/>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美の山公園の桜（皆野町）</w:t>
                        </w:r>
                      </w:p>
                    </w:txbxContent>
                  </v:textbox>
                  <v:imagedata o:title=""/>
                  <w10:wrap type="none" anchorx="text" anchory="text"/>
                </v:shape>
                <v:shape id="図 21" style="height:1955165;width:2823210;top:19053;left:-257178;position:absolute;" o:spid="_x0000_s1093" filled="f" stroked="f" o:spt="75" type="#_x0000_t75">
                  <v:fill/>
                  <v:imagedata cropleft="2071f" cropright="2071f" o:title="" r:id="rId50"/>
                  <o:lock v:ext="edit" aspectratio="f"/>
                  <w10:wrap type="none" anchorx="text" anchory="text"/>
                </v:shape>
                <w10:wrap type="none" anchorx="text" anchory="text"/>
              </v:group>
            </w:pict>
          </mc:Fallback>
        </mc:AlternateContent>
      </w:r>
    </w:p>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6"/>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公園・緑地</w:t>
      </w:r>
    </w:p>
    <w:p>
      <w:pPr>
        <w:pStyle w:val="0"/>
        <w:ind w:left="850" w:leftChars="405"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秩父ミューズパークをはじめとした、圏域で整備されている都市公園は、約</w:t>
      </w:r>
      <w:r>
        <w:rPr>
          <w:rFonts w:hint="eastAsia" w:ascii="HG丸ｺﾞｼｯｸM-PRO" w:hAnsi="HG丸ｺﾞｼｯｸM-PRO" w:eastAsia="HG丸ｺﾞｼｯｸM-PRO"/>
        </w:rPr>
        <w:t>3,194,300</w:t>
      </w:r>
      <w:r>
        <w:rPr>
          <w:rFonts w:hint="eastAsia" w:ascii="HG丸ｺﾞｼｯｸM-PRO" w:hAnsi="HG丸ｺﾞｼｯｸM-PRO" w:eastAsia="HG丸ｺﾞｼｯｸM-PRO"/>
        </w:rPr>
        <w:t>ｍ</w:t>
      </w:r>
      <w:r>
        <w:rPr>
          <w:rFonts w:hint="eastAsia" w:ascii="HG丸ｺﾞｼｯｸM-PRO" w:hAnsi="HG丸ｺﾞｼｯｸM-PRO" w:eastAsia="HG丸ｺﾞｼｯｸM-PRO"/>
          <w:vertAlign w:val="superscript"/>
        </w:rPr>
        <w:t>2</w:t>
      </w:r>
      <w:r>
        <w:rPr>
          <w:rFonts w:hint="eastAsia" w:ascii="HG丸ｺﾞｼｯｸM-PRO" w:hAnsi="HG丸ｺﾞｼｯｸM-PRO" w:eastAsia="HG丸ｺﾞｼｯｸM-PRO"/>
        </w:rPr>
        <w:t>（</w:t>
      </w:r>
      <w:r>
        <w:rPr>
          <w:rFonts w:hint="eastAsia" w:ascii="HG丸ｺﾞｼｯｸM-PRO" w:hAnsi="HG丸ｺﾞｼｯｸM-PRO" w:eastAsia="HG丸ｺﾞｼｯｸM-PRO"/>
        </w:rPr>
        <w:t>319.43ha</w:t>
      </w:r>
      <w:r>
        <w:rPr>
          <w:rFonts w:hint="eastAsia" w:ascii="HG丸ｺﾞｼｯｸM-PRO" w:hAnsi="HG丸ｺﾞｼｯｸM-PRO" w:eastAsia="HG丸ｺﾞｼｯｸM-PRO"/>
        </w:rPr>
        <w:t>）で、１人当りの都市公園面積は、</w:t>
      </w:r>
      <w:r>
        <w:rPr>
          <w:rFonts w:hint="eastAsia" w:ascii="HG丸ｺﾞｼｯｸM-PRO" w:hAnsi="HG丸ｺﾞｼｯｸM-PRO" w:eastAsia="HG丸ｺﾞｼｯｸM-PRO"/>
        </w:rPr>
        <w:t>44.4</w:t>
      </w:r>
      <w:r>
        <w:rPr>
          <w:rFonts w:hint="eastAsia" w:ascii="HG丸ｺﾞｼｯｸM-PRO" w:hAnsi="HG丸ｺﾞｼｯｸM-PRO" w:eastAsia="HG丸ｺﾞｼｯｸM-PRO"/>
        </w:rPr>
        <w:t>ｍ</w:t>
      </w:r>
      <w:r>
        <w:rPr>
          <w:rFonts w:hint="eastAsia" w:ascii="HG丸ｺﾞｼｯｸM-PRO" w:hAnsi="HG丸ｺﾞｼｯｸM-PRO" w:eastAsia="HG丸ｺﾞｼｯｸM-PRO"/>
          <w:vertAlign w:val="superscript"/>
        </w:rPr>
        <w:t>2</w:t>
      </w:r>
      <w:r>
        <w:rPr>
          <w:rFonts w:hint="eastAsia" w:ascii="HG丸ｺﾞｼｯｸM-PRO" w:hAnsi="HG丸ｺﾞｼｯｸM-PRO" w:eastAsia="HG丸ｺﾞｼｯｸM-PRO"/>
        </w:rPr>
        <w:t>（</w:t>
      </w:r>
      <w:r>
        <w:rPr>
          <w:rFonts w:hint="eastAsia" w:ascii="HG丸ｺﾞｼｯｸM-PRO" w:hAnsi="HG丸ｺﾞｼｯｸM-PRO" w:eastAsia="HG丸ｺﾞｼｯｸM-PRO"/>
        </w:rPr>
        <w:t>0.00444ha</w:t>
      </w:r>
      <w:r>
        <w:rPr>
          <w:rFonts w:hint="eastAsia" w:ascii="HG丸ｺﾞｼｯｸM-PRO" w:hAnsi="HG丸ｺﾞｼｯｸM-PRO" w:eastAsia="HG丸ｺﾞｼｯｸM-PRO"/>
        </w:rPr>
        <w:t>）となり、埼玉県全体と比較すると約</w:t>
      </w:r>
      <w:r>
        <w:rPr>
          <w:rFonts w:hint="eastAsia" w:ascii="HG丸ｺﾞｼｯｸM-PRO" w:hAnsi="HG丸ｺﾞｼｯｸM-PRO" w:eastAsia="HG丸ｺﾞｼｯｸM-PRO"/>
        </w:rPr>
        <w:t>6.4</w:t>
      </w:r>
      <w:r>
        <w:rPr>
          <w:rFonts w:hint="eastAsia" w:ascii="HG丸ｺﾞｼｯｸM-PRO" w:hAnsi="HG丸ｺﾞｼｯｸM-PRO" w:eastAsia="HG丸ｺﾞｼｯｸM-PRO"/>
        </w:rPr>
        <w:t>倍となっています。</w:t>
      </w:r>
    </w:p>
    <w:p>
      <w:pPr>
        <w:pStyle w:val="0"/>
        <w:ind w:left="850" w:leftChars="405" w:firstLine="210" w:firstLineChars="100"/>
        <w:rPr>
          <w:rFonts w:hint="default" w:ascii="HG丸ｺﾞｼｯｸM-PRO" w:hAnsi="HG丸ｺﾞｼｯｸM-PRO" w:eastAsia="HG丸ｺﾞｼｯｸM-PRO"/>
        </w:rPr>
      </w:pPr>
    </w:p>
    <w:p>
      <w:pPr>
        <w:pStyle w:val="0"/>
        <w:spacing w:line="0" w:lineRule="atLeast"/>
        <w:jc w:val="center"/>
        <w:rPr>
          <w:rFonts w:hint="default" w:ascii="HG丸ｺﾞｼｯｸM-PRO" w:hAnsi="HG丸ｺﾞｼｯｸM-PRO" w:eastAsia="HG丸ｺﾞｼｯｸM-PRO"/>
        </w:rPr>
      </w:pPr>
      <w:r>
        <w:rPr>
          <w:rFonts w:hint="eastAsia"/>
        </w:rPr>
        <w:drawing>
          <wp:inline distT="0" distB="0" distL="0" distR="0">
            <wp:extent cx="2251075" cy="2411730"/>
            <wp:effectExtent l="0" t="0" r="0" b="0"/>
            <wp:docPr id="1094" name="Picture 1"/>
            <a:graphic xmlns:a="http://schemas.openxmlformats.org/drawingml/2006/main">
              <a:graphicData uri="http://schemas.openxmlformats.org/drawingml/2006/picture">
                <pic:pic xmlns:pic="http://schemas.openxmlformats.org/drawingml/2006/picture">
                  <pic:nvPicPr>
                    <pic:cNvPr id="1094" name="Picture 1"/>
                    <pic:cNvPicPr>
                      <a:picLocks noChangeAspect="1" noChangeArrowheads="1"/>
                    </pic:cNvPicPr>
                  </pic:nvPicPr>
                  <pic:blipFill>
                    <a:blip r:embed="rId51"/>
                    <a:srcRect l="11995" t="11749" r="45850" b="13060"/>
                    <a:stretch>
                      <a:fillRect/>
                    </a:stretch>
                  </pic:blipFill>
                  <pic:spPr>
                    <a:xfrm>
                      <a:off x="0" y="0"/>
                      <a:ext cx="2251075" cy="2411730"/>
                    </a:xfrm>
                    <a:prstGeom prst="rect">
                      <a:avLst/>
                    </a:prstGeom>
                    <a:noFill/>
                    <a:ln>
                      <a:noFill/>
                    </a:ln>
                  </pic:spPr>
                </pic:pic>
              </a:graphicData>
            </a:graphic>
          </wp:inline>
        </w:drawing>
      </w:r>
    </w:p>
    <w:p>
      <w:pPr>
        <w:pStyle w:val="0"/>
        <w:widowControl w:val="1"/>
        <w:spacing w:line="0" w:lineRule="atLeast"/>
        <w:jc w:val="center"/>
        <w:rPr>
          <w:rFonts w:hint="default" w:ascii="HG丸ｺﾞｼｯｸM-PRO" w:hAnsi="HG丸ｺﾞｼｯｸM-PRO" w:eastAsia="HG丸ｺﾞｼｯｸM-PRO"/>
        </w:rPr>
      </w:pPr>
      <w:r>
        <w:rPr>
          <w:rFonts w:hint="eastAsia"/>
        </w:rPr>
        <mc:AlternateContent>
          <mc:Choice Requires="wps">
            <w:drawing>
              <wp:inline distT="0" distB="0" distL="0" distR="0">
                <wp:extent cx="2276475" cy="635"/>
                <wp:effectExtent l="0" t="0" r="635" b="635"/>
                <wp:docPr id="1095" name="テキスト ボックス 52"/>
                <a:graphic xmlns:a="http://schemas.openxmlformats.org/drawingml/2006/main">
                  <a:graphicData uri="http://schemas.microsoft.com/office/word/2010/wordprocessingShape">
                    <wps:wsp>
                      <wps:cNvPr id="1095" name="テキスト ボックス 52"/>
                      <wps:cNvSpPr txBox="1"/>
                      <wps:spPr>
                        <a:xfrm>
                          <a:off x="0" y="0"/>
                          <a:ext cx="2276475" cy="635"/>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12</w:t>
                            </w:r>
                            <w:r>
                              <w:rPr>
                                <w:rFonts w:hint="eastAsia"/>
                              </w:rPr>
                              <w:fldChar w:fldCharType="end"/>
                            </w:r>
                            <w:r>
                              <w:rPr>
                                <w:rFonts w:hint="eastAsia" w:ascii="HG丸ｺﾞｼｯｸM-PRO" w:hAnsi="HG丸ｺﾞｼｯｸM-PRO" w:eastAsia="HG丸ｺﾞｼｯｸM-PRO"/>
                                <w:b w:val="0"/>
                              </w:rPr>
                              <w:t>）１人当りの都市公園面積</w:t>
                            </w:r>
                          </w:p>
                        </w:txbxContent>
                      </wps:txbx>
                      <wps:bodyPr rot="0" vertOverflow="overflow" horzOverflow="overflow" wrap="square" lIns="0" tIns="0" rIns="0" bIns="0" numCol="1" spcCol="0" rtlCol="0" fromWordArt="0" anchor="t" anchorCtr="0" forceAA="0" compatLnSpc="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52" style="v-text-anchor:top;height:5.e-002pt;width:179.25pt;" o:spid="_x0000_s1095" filled="t" fillcolor="#ffffff" stroked="f" o:spt="202" type="#_x0000_t202">
                <v:fill/>
                <v:textbox style="layout-flow:horizontal;mso-fit-shape-to-text:t;" inset="0mm,0mm,0mm,0mm">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12</w:t>
                      </w:r>
                      <w:r>
                        <w:rPr>
                          <w:rFonts w:hint="eastAsia"/>
                        </w:rPr>
                        <w:fldChar w:fldCharType="end"/>
                      </w:r>
                      <w:r>
                        <w:rPr>
                          <w:rFonts w:hint="eastAsia" w:ascii="HG丸ｺﾞｼｯｸM-PRO" w:hAnsi="HG丸ｺﾞｼｯｸM-PRO" w:eastAsia="HG丸ｺﾞｼｯｸM-PRO"/>
                          <w:b w:val="0"/>
                        </w:rPr>
                        <w:t>）１人当りの都市公園面積</w:t>
                      </w:r>
                    </w:p>
                  </w:txbxContent>
                </v:textbox>
                <v:imagedata o:title=""/>
                <w10:anchorlock/>
              </v:shape>
            </w:pict>
          </mc:Fallback>
        </mc:AlternateContent>
      </w:r>
    </w:p>
    <w:p>
      <w:pPr>
        <w:pStyle w:val="0"/>
        <w:widowControl w:val="1"/>
        <w:spacing w:line="0" w:lineRule="atLeast"/>
        <w:jc w:val="center"/>
        <w:rPr>
          <w:rFonts w:hint="default" w:ascii="HG丸ｺﾞｼｯｸM-PRO" w:hAnsi="HG丸ｺﾞｼｯｸM-PRO" w:eastAsia="HG丸ｺﾞｼｯｸM-PRO"/>
        </w:rPr>
      </w:pPr>
      <w:r>
        <w:rPr>
          <w:rFonts w:hint="eastAsia"/>
        </w:rPr>
        <mc:AlternateContent>
          <mc:Choice Requires="wps">
            <w:drawing>
              <wp:inline distT="0" distB="0" distL="0" distR="0">
                <wp:extent cx="2962275" cy="285750"/>
                <wp:effectExtent l="0" t="0" r="635" b="635"/>
                <wp:docPr id="1096" name="テキスト ボックス 57"/>
                <a:graphic xmlns:a="http://schemas.openxmlformats.org/drawingml/2006/main">
                  <a:graphicData uri="http://schemas.microsoft.com/office/word/2010/wordprocessingShape">
                    <wps:wsp>
                      <wps:cNvPr id="1096" name="テキスト ボックス 57"/>
                      <wps:cNvSpPr txBox="1"/>
                      <wps:spPr>
                        <a:xfrm>
                          <a:off x="0" y="0"/>
                          <a:ext cx="2962275" cy="285750"/>
                        </a:xfrm>
                        <a:prstGeom prst="rect">
                          <a:avLst/>
                        </a:prstGeom>
                        <a:solidFill>
                          <a:prstClr val="white"/>
                        </a:solidFill>
                        <a:ln>
                          <a:noFill/>
                        </a:ln>
                      </wps:spPr>
                      <wps:txbx>
                        <w:txbxContent>
                          <w:p>
                            <w:pPr>
                              <w:pStyle w:val="28"/>
                              <w:snapToGrid w:val="0"/>
                              <w:ind w:left="540" w:hanging="540" w:hangingChars="300"/>
                              <w:jc w:val="righ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出典：埼玉県ホームページ</w:t>
                            </w:r>
                            <w:r>
                              <w:rPr>
                                <w:rFonts w:hint="eastAsia" w:ascii="HG丸ｺﾞｼｯｸM-PRO" w:hAnsi="HG丸ｺﾞｼｯｸM-PRO" w:eastAsia="HG丸ｺﾞｼｯｸM-PRO"/>
                                <w:b w:val="0"/>
                                <w:sz w:val="18"/>
                              </w:rPr>
                              <w:t xml:space="preserve"> </w:t>
                            </w:r>
                            <w:r>
                              <w:rPr>
                                <w:rFonts w:hint="eastAsia" w:ascii="HG丸ｺﾞｼｯｸM-PRO" w:hAnsi="HG丸ｺﾞｼｯｸM-PRO" w:eastAsia="HG丸ｺﾞｼｯｸM-PRO"/>
                                <w:b w:val="0"/>
                                <w:sz w:val="18"/>
                              </w:rPr>
                              <w:t>市町村別都市公園整備状況</w:t>
                            </w:r>
                          </w:p>
                          <w:p>
                            <w:pPr>
                              <w:pStyle w:val="28"/>
                              <w:wordWrap w:val="0"/>
                              <w:snapToGrid w:val="0"/>
                              <w:ind w:left="600" w:leftChars="200" w:hanging="180" w:hangingChars="100"/>
                              <w:jc w:val="righ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 xml:space="preserve"> </w:t>
                            </w:r>
                            <w:r>
                              <w:rPr>
                                <w:rFonts w:hint="default" w:ascii="HG丸ｺﾞｼｯｸM-PRO" w:hAnsi="HG丸ｺﾞｼｯｸM-PRO" w:eastAsia="HG丸ｺﾞｼｯｸM-PRO"/>
                                <w:b w:val="0"/>
                                <w:sz w:val="18"/>
                              </w:rPr>
                              <w:t xml:space="preserve">  </w:t>
                            </w:r>
                            <w:r>
                              <w:rPr>
                                <w:rFonts w:hint="eastAsia" w:ascii="HG丸ｺﾞｼｯｸM-PRO" w:hAnsi="HG丸ｺﾞｼｯｸM-PRO" w:eastAsia="HG丸ｺﾞｼｯｸM-PRO"/>
                                <w:b w:val="0"/>
                                <w:sz w:val="18"/>
                              </w:rPr>
                              <w:t>　（平成</w:t>
                            </w:r>
                            <w:r>
                              <w:rPr>
                                <w:rFonts w:hint="eastAsia" w:ascii="HG丸ｺﾞｼｯｸM-PRO" w:hAnsi="HG丸ｺﾞｼｯｸM-PRO" w:eastAsia="HG丸ｺﾞｼｯｸM-PRO"/>
                                <w:b w:val="0"/>
                                <w:sz w:val="18"/>
                              </w:rPr>
                              <w:t>31</w:t>
                            </w:r>
                            <w:r>
                              <w:rPr>
                                <w:rFonts w:hint="eastAsia" w:ascii="HG丸ｺﾞｼｯｸM-PRO" w:hAnsi="HG丸ｺﾞｼｯｸM-PRO" w:eastAsia="HG丸ｺﾞｼｯｸM-PRO"/>
                                <w:b w:val="0"/>
                                <w:sz w:val="18"/>
                              </w:rPr>
                              <w:t>年３月</w:t>
                            </w:r>
                            <w:r>
                              <w:rPr>
                                <w:rFonts w:hint="eastAsia" w:ascii="HG丸ｺﾞｼｯｸM-PRO" w:hAnsi="HG丸ｺﾞｼｯｸM-PRO" w:eastAsia="HG丸ｺﾞｼｯｸM-PRO"/>
                                <w:b w:val="0"/>
                                <w:sz w:val="18"/>
                              </w:rPr>
                              <w:t>31</w:t>
                            </w:r>
                            <w:r>
                              <w:rPr>
                                <w:rFonts w:hint="eastAsia" w:ascii="HG丸ｺﾞｼｯｸM-PRO" w:hAnsi="HG丸ｺﾞｼｯｸM-PRO" w:eastAsia="HG丸ｺﾞｼｯｸM-PRO"/>
                                <w:b w:val="0"/>
                                <w:sz w:val="18"/>
                              </w:rPr>
                              <w:t>日現在）より作成</w:t>
                            </w:r>
                            <w:r>
                              <w:rPr>
                                <w:rFonts w:hint="default" w:ascii="HG丸ｺﾞｼｯｸM-PRO" w:hAnsi="HG丸ｺﾞｼｯｸM-PRO" w:eastAsia="HG丸ｺﾞｼｯｸM-PRO"/>
                                <w:b w:val="0"/>
                                <w:sz w:val="18"/>
                              </w:rPr>
                              <w:t xml:space="preserve">            </w:t>
                            </w:r>
                          </w:p>
                        </w:txbxContent>
                      </wps:txbx>
                      <wps:bodyPr rot="0" vertOverflow="overflow" horzOverflow="overflow" wrap="square" lIns="0" tIns="0" rIns="0" bIns="0"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57" style="v-text-anchor:top;height:22.5pt;width:233.25pt;" o:spid="_x0000_s1096" filled="t" fillcolor="#ffffff" stroked="f" o:spt="202" type="#_x0000_t202">
                <v:fill/>
                <v:textbox style="layout-flow:horizontal;" inset="0mm,0mm,0mm,0mm">
                  <w:txbxContent>
                    <w:p>
                      <w:pPr>
                        <w:pStyle w:val="28"/>
                        <w:snapToGrid w:val="0"/>
                        <w:ind w:left="540" w:hanging="540" w:hangingChars="300"/>
                        <w:jc w:val="righ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出典：埼玉県ホームページ</w:t>
                      </w:r>
                      <w:r>
                        <w:rPr>
                          <w:rFonts w:hint="eastAsia" w:ascii="HG丸ｺﾞｼｯｸM-PRO" w:hAnsi="HG丸ｺﾞｼｯｸM-PRO" w:eastAsia="HG丸ｺﾞｼｯｸM-PRO"/>
                          <w:b w:val="0"/>
                          <w:sz w:val="18"/>
                        </w:rPr>
                        <w:t xml:space="preserve"> </w:t>
                      </w:r>
                      <w:r>
                        <w:rPr>
                          <w:rFonts w:hint="eastAsia" w:ascii="HG丸ｺﾞｼｯｸM-PRO" w:hAnsi="HG丸ｺﾞｼｯｸM-PRO" w:eastAsia="HG丸ｺﾞｼｯｸM-PRO"/>
                          <w:b w:val="0"/>
                          <w:sz w:val="18"/>
                        </w:rPr>
                        <w:t>市町村別都市公園整備状況</w:t>
                      </w:r>
                    </w:p>
                    <w:p>
                      <w:pPr>
                        <w:pStyle w:val="28"/>
                        <w:wordWrap w:val="0"/>
                        <w:snapToGrid w:val="0"/>
                        <w:ind w:left="600" w:leftChars="200" w:hanging="180" w:hangingChars="100"/>
                        <w:jc w:val="righ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 xml:space="preserve"> </w:t>
                      </w:r>
                      <w:r>
                        <w:rPr>
                          <w:rFonts w:hint="default" w:ascii="HG丸ｺﾞｼｯｸM-PRO" w:hAnsi="HG丸ｺﾞｼｯｸM-PRO" w:eastAsia="HG丸ｺﾞｼｯｸM-PRO"/>
                          <w:b w:val="0"/>
                          <w:sz w:val="18"/>
                        </w:rPr>
                        <w:t xml:space="preserve">  </w:t>
                      </w:r>
                      <w:r>
                        <w:rPr>
                          <w:rFonts w:hint="eastAsia" w:ascii="HG丸ｺﾞｼｯｸM-PRO" w:hAnsi="HG丸ｺﾞｼｯｸM-PRO" w:eastAsia="HG丸ｺﾞｼｯｸM-PRO"/>
                          <w:b w:val="0"/>
                          <w:sz w:val="18"/>
                        </w:rPr>
                        <w:t>　（平成</w:t>
                      </w:r>
                      <w:r>
                        <w:rPr>
                          <w:rFonts w:hint="eastAsia" w:ascii="HG丸ｺﾞｼｯｸM-PRO" w:hAnsi="HG丸ｺﾞｼｯｸM-PRO" w:eastAsia="HG丸ｺﾞｼｯｸM-PRO"/>
                          <w:b w:val="0"/>
                          <w:sz w:val="18"/>
                        </w:rPr>
                        <w:t>31</w:t>
                      </w:r>
                      <w:r>
                        <w:rPr>
                          <w:rFonts w:hint="eastAsia" w:ascii="HG丸ｺﾞｼｯｸM-PRO" w:hAnsi="HG丸ｺﾞｼｯｸM-PRO" w:eastAsia="HG丸ｺﾞｼｯｸM-PRO"/>
                          <w:b w:val="0"/>
                          <w:sz w:val="18"/>
                        </w:rPr>
                        <w:t>年３月</w:t>
                      </w:r>
                      <w:r>
                        <w:rPr>
                          <w:rFonts w:hint="eastAsia" w:ascii="HG丸ｺﾞｼｯｸM-PRO" w:hAnsi="HG丸ｺﾞｼｯｸM-PRO" w:eastAsia="HG丸ｺﾞｼｯｸM-PRO"/>
                          <w:b w:val="0"/>
                          <w:sz w:val="18"/>
                        </w:rPr>
                        <w:t>31</w:t>
                      </w:r>
                      <w:r>
                        <w:rPr>
                          <w:rFonts w:hint="eastAsia" w:ascii="HG丸ｺﾞｼｯｸM-PRO" w:hAnsi="HG丸ｺﾞｼｯｸM-PRO" w:eastAsia="HG丸ｺﾞｼｯｸM-PRO"/>
                          <w:b w:val="0"/>
                          <w:sz w:val="18"/>
                        </w:rPr>
                        <w:t>日現在）より作成</w:t>
                      </w:r>
                      <w:r>
                        <w:rPr>
                          <w:rFonts w:hint="default" w:ascii="HG丸ｺﾞｼｯｸM-PRO" w:hAnsi="HG丸ｺﾞｼｯｸM-PRO" w:eastAsia="HG丸ｺﾞｼｯｸM-PRO"/>
                          <w:b w:val="0"/>
                          <w:sz w:val="18"/>
                        </w:rPr>
                        <w:t xml:space="preserve">            </w:t>
                      </w:r>
                    </w:p>
                  </w:txbxContent>
                </v:textbox>
                <v:imagedata o:title=""/>
                <w10:anchorlock/>
              </v:shape>
            </w:pict>
          </mc:Fallback>
        </mc:AlternateContent>
      </w:r>
    </w:p>
    <w:p>
      <w:pPr>
        <w:pStyle w:val="0"/>
        <w:widowControl w:val="1"/>
        <w:jc w:val="center"/>
        <w:rPr>
          <w:rFonts w:hint="default" w:ascii="HG丸ｺﾞｼｯｸM-PRO" w:hAnsi="HG丸ｺﾞｼｯｸM-PRO" w:eastAsia="HG丸ｺﾞｼｯｸM-PRO"/>
        </w:rPr>
      </w:pPr>
    </w:p>
    <w:p>
      <w:pPr>
        <w:pStyle w:val="0"/>
        <w:widowControl w:val="1"/>
        <w:spacing w:line="0" w:lineRule="atLeast"/>
        <w:jc w:val="center"/>
        <w:rPr>
          <w:rFonts w:hint="default" w:ascii="HG丸ｺﾞｼｯｸM-PRO" w:hAnsi="HG丸ｺﾞｼｯｸM-PRO" w:eastAsia="HG丸ｺﾞｼｯｸM-PRO"/>
        </w:rPr>
      </w:pPr>
      <w:r>
        <w:rPr>
          <w:rFonts w:hint="eastAsia"/>
        </w:rPr>
        <w:drawing>
          <wp:inline distT="0" distB="0" distL="0" distR="0">
            <wp:extent cx="3629660" cy="2544445"/>
            <wp:effectExtent l="0" t="0" r="0" b="8255"/>
            <wp:docPr id="1097" name="図 28"/>
            <a:graphic xmlns:a="http://schemas.openxmlformats.org/drawingml/2006/main">
              <a:graphicData uri="http://schemas.openxmlformats.org/drawingml/2006/picture">
                <pic:pic xmlns:pic="http://schemas.openxmlformats.org/drawingml/2006/picture">
                  <pic:nvPicPr>
                    <pic:cNvPr id="1097" name="図 28"/>
                    <pic:cNvPicPr/>
                  </pic:nvPicPr>
                  <pic:blipFill>
                    <a:blip r:embed="rId52"/>
                    <a:stretch>
                      <a:fillRect/>
                    </a:stretch>
                  </pic:blipFill>
                  <pic:spPr>
                    <a:xfrm>
                      <a:off x="0" y="0"/>
                      <a:ext cx="3629660" cy="2544445"/>
                    </a:xfrm>
                    <a:prstGeom prst="rect">
                      <a:avLst/>
                    </a:prstGeom>
                    <a:effectLst>
                      <a:softEdge rad="88900"/>
                    </a:effectLst>
                  </pic:spPr>
                </pic:pic>
              </a:graphicData>
            </a:graphic>
          </wp:inline>
        </w:drawing>
      </w:r>
      <w:r>
        <w:rPr>
          <w:rFonts w:hint="eastAsia"/>
        </w:rPr>
        <mc:AlternateContent>
          <mc:Choice Requires="wps">
            <w:drawing>
              <wp:inline distT="0" distB="0" distL="0" distR="0">
                <wp:extent cx="4655185" cy="457200"/>
                <wp:effectExtent l="0" t="0" r="635" b="635"/>
                <wp:docPr id="1098" name="テキスト ボックス 42"/>
                <a:graphic xmlns:a="http://schemas.openxmlformats.org/drawingml/2006/main">
                  <a:graphicData uri="http://schemas.microsoft.com/office/word/2010/wordprocessingShape">
                    <wps:wsp>
                      <wps:cNvPr id="1098" name="テキスト ボックス 42"/>
                      <wps:cNvSpPr txBox="1"/>
                      <wps:spPr>
                        <a:xfrm>
                          <a:off x="0" y="0"/>
                          <a:ext cx="4655185" cy="457200"/>
                        </a:xfrm>
                        <a:prstGeom prst="rect">
                          <a:avLst/>
                        </a:prstGeom>
                        <a:solidFill>
                          <a:prstClr val="white"/>
                        </a:solidFill>
                        <a:ln>
                          <a:noFill/>
                        </a:ln>
                      </wps:spPr>
                      <wps:txbx>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秩父ミューズパークのイチョウ並木（秩父市、小鹿野町）</w:t>
                            </w:r>
                          </w:p>
                        </w:txbxContent>
                      </wps:txbx>
                      <wps:bodyPr rot="0" vertOverflow="overflow" horzOverflow="overflow" wrap="square" lIns="0" tIns="0" rIns="0" bIns="0" numCol="1" spcCol="0" rtlCol="0" fromWordArt="0" anchor="t" anchorCtr="0" forceAA="0" compatLnSpc="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42" style="v-text-anchor:top;height:36pt;width:366.55pt;" o:spid="_x0000_s1098" filled="t" fillcolor="#ffffff" stroked="f" o:spt="202" type="#_x0000_t202">
                <v:fill/>
                <v:textbox style="layout-flow:horizontal;mso-fit-shape-to-text:t;" inset="0mm,0mm,0mm,0mm">
                  <w:txbxContent>
                    <w:p>
                      <w:pPr>
                        <w:pStyle w:val="28"/>
                        <w:ind w:left="630" w:hanging="630"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b w:val="0"/>
                        </w:rPr>
                        <w:t>秩父ミューズパークのイチョウ並木（秩父市、小鹿野町）</w:t>
                      </w:r>
                    </w:p>
                  </w:txbxContent>
                </v:textbox>
                <v:imagedata o:title=""/>
                <w10:anchorlock/>
              </v:shape>
            </w:pict>
          </mc:Fallback>
        </mc:AlternateContent>
      </w:r>
    </w:p>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5"/>
        </w:numPr>
        <w:ind w:leftChars="0"/>
        <w:rPr>
          <w:rFonts w:hint="default" w:ascii="HG丸ｺﾞｼｯｸM-PRO" w:hAnsi="HG丸ｺﾞｼｯｸM-PRO" w:eastAsia="HG丸ｺﾞｼｯｸM-PRO"/>
          <w:b w:val="1"/>
          <w:sz w:val="24"/>
        </w:rPr>
      </w:pPr>
      <w:bookmarkStart w:id="128" w:name="_Toc113546564"/>
      <w:bookmarkStart w:id="129" w:name="_Toc115275346"/>
      <w:bookmarkStart w:id="130" w:name="_Toc116668003"/>
      <w:bookmarkStart w:id="131" w:name="_Toc122737924"/>
      <w:bookmarkStart w:id="132" w:name="_Toc122958883"/>
      <w:bookmarkStart w:id="133" w:name="_Toc124354590"/>
      <w:bookmarkStart w:id="134" w:name="_Toc124354869"/>
      <w:bookmarkStart w:id="135" w:name="_Toc124852347"/>
      <w:r>
        <w:rPr>
          <w:rFonts w:hint="eastAsia" w:ascii="HG丸ｺﾞｼｯｸM-PRO" w:hAnsi="HG丸ｺﾞｼｯｸM-PRO" w:eastAsia="HG丸ｺﾞｼｯｸM-PRO"/>
          <w:b w:val="1"/>
          <w:sz w:val="24"/>
        </w:rPr>
        <w:t>歴史・文化</w:t>
      </w:r>
      <w:bookmarkEnd w:id="128"/>
      <w:bookmarkEnd w:id="129"/>
      <w:bookmarkEnd w:id="130"/>
      <w:bookmarkEnd w:id="131"/>
      <w:bookmarkEnd w:id="132"/>
      <w:bookmarkEnd w:id="133"/>
      <w:bookmarkEnd w:id="134"/>
      <w:bookmarkEnd w:id="135"/>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には、ユネスコ無形文化遺産に登録された「秩父夜祭」を代表とする数多くの祭礼行事など、独自の文化圏を形成し、地域性の高い貴重な歴史・文化遺産が存在します。指定文化財としては、国指定の文化財が</w:t>
      </w:r>
      <w:r>
        <w:rPr>
          <w:rFonts w:hint="eastAsia" w:ascii="HG丸ｺﾞｼｯｸM-PRO" w:hAnsi="HG丸ｺﾞｼｯｸM-PRO" w:eastAsia="HG丸ｺﾞｼｯｸM-PRO"/>
        </w:rPr>
        <w:t>56</w:t>
      </w:r>
      <w:r>
        <w:rPr>
          <w:rFonts w:hint="eastAsia" w:ascii="HG丸ｺﾞｼｯｸM-PRO" w:hAnsi="HG丸ｺﾞｼｯｸM-PRO" w:eastAsia="HG丸ｺﾞｼｯｸM-PRO"/>
        </w:rPr>
        <w:t>件、県指定が</w:t>
      </w:r>
      <w:r>
        <w:rPr>
          <w:rFonts w:hint="eastAsia" w:ascii="HG丸ｺﾞｼｯｸM-PRO" w:hAnsi="HG丸ｺﾞｼｯｸM-PRO" w:eastAsia="HG丸ｺﾞｼｯｸM-PRO"/>
        </w:rPr>
        <w:t>101</w:t>
      </w:r>
      <w:r>
        <w:rPr>
          <w:rFonts w:hint="eastAsia" w:ascii="HG丸ｺﾞｼｯｸM-PRO" w:hAnsi="HG丸ｺﾞｼｯｸM-PRO" w:eastAsia="HG丸ｺﾞｼｯｸM-PRO"/>
        </w:rPr>
        <w:t>件、市町指定が</w:t>
      </w:r>
      <w:r>
        <w:rPr>
          <w:rFonts w:hint="eastAsia" w:ascii="HG丸ｺﾞｼｯｸM-PRO" w:hAnsi="HG丸ｺﾞｼｯｸM-PRO" w:eastAsia="HG丸ｺﾞｼｯｸM-PRO"/>
        </w:rPr>
        <w:t>453</w:t>
      </w:r>
      <w:r>
        <w:rPr>
          <w:rFonts w:hint="eastAsia" w:ascii="HG丸ｺﾞｼｯｸM-PRO" w:hAnsi="HG丸ｺﾞｼｯｸM-PRO" w:eastAsia="HG丸ｺﾞｼｯｸM-PRO"/>
        </w:rPr>
        <w:t>件となっています。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また、圏域は、</w:t>
      </w:r>
      <w:r>
        <w:rPr>
          <w:rFonts w:hint="eastAsia" w:ascii="HG丸ｺﾞｼｯｸM-PRO" w:hAnsi="HG丸ｺﾞｼｯｸM-PRO" w:eastAsia="HG丸ｺﾞｼｯｸM-PRO"/>
        </w:rPr>
        <w:t>2011</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23</w:t>
      </w:r>
      <w:r>
        <w:rPr>
          <w:rFonts w:hint="eastAsia" w:ascii="HG丸ｺﾞｼｯｸM-PRO" w:hAnsi="HG丸ｺﾞｼｯｸM-PRO" w:eastAsia="HG丸ｺﾞｼｯｸM-PRO"/>
        </w:rPr>
        <w:t>）年に、地質・地形から地球の過去を知り、未来を考えて活動する場所とされる日本ジオパークの認定を受け、その後</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）年に再認定、</w:t>
      </w:r>
      <w:r>
        <w:rPr>
          <w:rFonts w:hint="eastAsia" w:ascii="HG丸ｺﾞｼｯｸM-PRO" w:hAnsi="HG丸ｺﾞｼｯｸM-PRO" w:eastAsia="HG丸ｺﾞｼｯｸM-PRO"/>
        </w:rPr>
        <w:t>2019</w:t>
      </w:r>
      <w:r>
        <w:rPr>
          <w:rFonts w:hint="eastAsia" w:ascii="HG丸ｺﾞｼｯｸM-PRO" w:hAnsi="HG丸ｺﾞｼｯｸM-PRO" w:eastAsia="HG丸ｺﾞｼｯｸM-PRO"/>
        </w:rPr>
        <w:t>（令和元）年に条件付きで再認定され、さらには</w:t>
      </w:r>
      <w:r>
        <w:rPr>
          <w:rFonts w:hint="eastAsia" w:ascii="HG丸ｺﾞｼｯｸM-PRO" w:hAnsi="HG丸ｺﾞｼｯｸM-PRO" w:eastAsia="HG丸ｺﾞｼｯｸM-PRO"/>
        </w:rPr>
        <w:t>2022</w:t>
      </w:r>
      <w:r>
        <w:rPr>
          <w:rFonts w:hint="eastAsia" w:ascii="HG丸ｺﾞｼｯｸM-PRO" w:hAnsi="HG丸ｺﾞｼｯｸM-PRO" w:eastAsia="HG丸ｺﾞｼｯｸM-PRO"/>
        </w:rPr>
        <w:t>（令和４）年に再認定を受けました。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そのような状況の中、秩父市と小鹿野町を含む４都県</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市町村に広がる「甲武信」エリアでは、</w:t>
      </w:r>
      <w:r>
        <w:rPr>
          <w:rFonts w:hint="eastAsia" w:ascii="HG丸ｺﾞｼｯｸM-PRO" w:hAnsi="HG丸ｺﾞｼｯｸM-PRO" w:eastAsia="HG丸ｺﾞｼｯｸM-PRO"/>
        </w:rPr>
        <w:t>2019</w:t>
      </w:r>
      <w:r>
        <w:rPr>
          <w:rFonts w:hint="eastAsia" w:ascii="HG丸ｺﾞｼｯｸM-PRO" w:hAnsi="HG丸ｺﾞｼｯｸM-PRO" w:eastAsia="HG丸ｺﾞｼｯｸM-PRO"/>
        </w:rPr>
        <w:t>（令和元）年に、生態系の保全と持続可能な利活用の調和を目的とする取組であるユネスコエコパークに登録されました。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今後、ジオパークとエコパークに共通する機能・定義である「経済と社会の発展」の推進に向けて、両パークが連携した取組を展開していく必要があります。</w:t>
      </w:r>
    </w:p>
    <w:p>
      <w:pPr>
        <w:pStyle w:val="0"/>
        <w:widowControl w:val="1"/>
        <w:jc w:val="left"/>
        <w:rPr>
          <w:rFonts w:hint="default" w:ascii="HG丸ｺﾞｼｯｸM-PRO" w:hAnsi="HG丸ｺﾞｼｯｸM-PRO" w:eastAsia="HG丸ｺﾞｼｯｸM-PRO"/>
        </w:rPr>
      </w:pPr>
    </w:p>
    <w:p>
      <w:pPr>
        <w:pStyle w:val="28"/>
        <w:keepNext w:val="1"/>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５</w:t>
      </w:r>
      <w:r>
        <w:rPr>
          <w:rFonts w:hint="eastAsia"/>
        </w:rPr>
        <w:fldChar w:fldCharType="end"/>
      </w:r>
      <w:r>
        <w:rPr>
          <w:rFonts w:hint="eastAsia" w:ascii="HG丸ｺﾞｼｯｸM-PRO" w:hAnsi="HG丸ｺﾞｼｯｸM-PRO" w:eastAsia="HG丸ｺﾞｼｯｸM-PRO"/>
          <w:b w:val="0"/>
        </w:rPr>
        <w:t>）圏域の文化財指定数</w:t>
      </w:r>
    </w:p>
    <w:tbl>
      <w:tblPr>
        <w:tblStyle w:val="38"/>
        <w:tblW w:w="6219" w:type="dxa"/>
        <w:jc w:val="center"/>
        <w:tblInd w:w="0" w:type="dxa"/>
        <w:tblLayout w:type="fixed"/>
        <w:tblLook w:firstRow="1" w:lastRow="0" w:firstColumn="1" w:lastColumn="0" w:noHBand="0" w:noVBand="1" w:val="04A0"/>
      </w:tblPr>
      <w:tblGrid>
        <w:gridCol w:w="2073"/>
        <w:gridCol w:w="1382"/>
        <w:gridCol w:w="1382"/>
        <w:gridCol w:w="1382"/>
      </w:tblGrid>
      <w:tr>
        <w:trPr>
          <w:trHeight w:val="348" w:hRule="atLeast"/>
        </w:trPr>
        <w:tc>
          <w:tcPr>
            <w:tcW w:w="2073"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自治体名</w:t>
            </w:r>
          </w:p>
        </w:tc>
        <w:tc>
          <w:tcPr>
            <w:tcW w:w="1382"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国指定</w:t>
            </w:r>
          </w:p>
        </w:tc>
        <w:tc>
          <w:tcPr>
            <w:tcW w:w="1382"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県指定</w:t>
            </w:r>
          </w:p>
        </w:tc>
        <w:tc>
          <w:tcPr>
            <w:tcW w:w="1382"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市町指定</w:t>
            </w:r>
          </w:p>
        </w:tc>
      </w:tr>
      <w:tr>
        <w:trPr>
          <w:trHeight w:val="348" w:hRule="atLeast"/>
        </w:trPr>
        <w:tc>
          <w:tcPr>
            <w:tcW w:w="2073" w:type="dxa"/>
            <w:shd w:val="clear" w:color="auto" w:themeFill="accent1" w:themeFillTint="33" w:themeFillShade="FF"/>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秩</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父</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市</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40</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53</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1</w:t>
            </w:r>
            <w:r>
              <w:rPr>
                <w:rFonts w:hint="default" w:ascii="HG丸ｺﾞｼｯｸM-PRO" w:hAnsi="HG丸ｺﾞｼｯｸM-PRO" w:eastAsia="HG丸ｺﾞｼｯｸM-PRO"/>
                <w:color w:val="000000" w:themeColor="text1"/>
              </w:rPr>
              <w:t>95</w:t>
            </w:r>
          </w:p>
        </w:tc>
      </w:tr>
      <w:tr>
        <w:trPr>
          <w:trHeight w:val="349" w:hRule="atLeast"/>
        </w:trPr>
        <w:tc>
          <w:tcPr>
            <w:tcW w:w="2073" w:type="dxa"/>
            <w:shd w:val="clear" w:color="auto" w:themeFill="accent1" w:themeFillTint="33" w:themeFillShade="FF"/>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横</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瀬</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町</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2</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6</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4</w:t>
            </w:r>
            <w:r>
              <w:rPr>
                <w:rFonts w:hint="default" w:ascii="HG丸ｺﾞｼｯｸM-PRO" w:hAnsi="HG丸ｺﾞｼｯｸM-PRO" w:eastAsia="HG丸ｺﾞｼｯｸM-PRO"/>
                <w:color w:val="000000" w:themeColor="text1"/>
              </w:rPr>
              <w:t>8</w:t>
            </w:r>
          </w:p>
        </w:tc>
      </w:tr>
      <w:tr>
        <w:trPr>
          <w:trHeight w:val="348" w:hRule="atLeast"/>
        </w:trPr>
        <w:tc>
          <w:tcPr>
            <w:tcW w:w="2073" w:type="dxa"/>
            <w:shd w:val="clear" w:color="auto" w:themeFill="accent1" w:themeFillTint="33" w:themeFillShade="FF"/>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皆</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野</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町</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6</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1</w:t>
            </w:r>
            <w:r>
              <w:rPr>
                <w:rFonts w:hint="default" w:ascii="HG丸ｺﾞｼｯｸM-PRO" w:hAnsi="HG丸ｺﾞｼｯｸM-PRO" w:eastAsia="HG丸ｺﾞｼｯｸM-PRO"/>
                <w:color w:val="000000" w:themeColor="text1"/>
              </w:rPr>
              <w:t>2</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62</w:t>
            </w:r>
          </w:p>
        </w:tc>
      </w:tr>
      <w:tr>
        <w:trPr>
          <w:trHeight w:val="348" w:hRule="atLeast"/>
        </w:trPr>
        <w:tc>
          <w:tcPr>
            <w:tcW w:w="2073" w:type="dxa"/>
            <w:shd w:val="clear" w:color="auto" w:themeFill="accent1" w:themeFillTint="33" w:themeFillShade="FF"/>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長</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瀞</w:t>
            </w:r>
            <w:r>
              <w:rPr>
                <w:rFonts w:hint="eastAsia" w:ascii="HG丸ｺﾞｼｯｸM-PRO" w:hAnsi="HG丸ｺﾞｼｯｸM-PRO" w:eastAsia="HG丸ｺﾞｼｯｸM-PRO"/>
                <w:color w:val="000000" w:themeColor="text1"/>
              </w:rPr>
              <w:t xml:space="preserve"> </w:t>
            </w:r>
            <w:r>
              <w:rPr>
                <w:rFonts w:hint="eastAsia" w:ascii="HG丸ｺﾞｼｯｸM-PRO" w:hAnsi="HG丸ｺﾞｼｯｸM-PRO" w:eastAsia="HG丸ｺﾞｼｯｸM-PRO"/>
                <w:color w:val="000000" w:themeColor="text1"/>
              </w:rPr>
              <w:t>町</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5</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6</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3</w:t>
            </w:r>
            <w:r>
              <w:rPr>
                <w:rFonts w:hint="default" w:ascii="HG丸ｺﾞｼｯｸM-PRO" w:hAnsi="HG丸ｺﾞｼｯｸM-PRO" w:eastAsia="HG丸ｺﾞｼｯｸM-PRO"/>
                <w:color w:val="000000" w:themeColor="text1"/>
              </w:rPr>
              <w:t>2</w:t>
            </w:r>
          </w:p>
        </w:tc>
      </w:tr>
      <w:tr>
        <w:trPr>
          <w:trHeight w:val="348" w:hRule="atLeast"/>
        </w:trPr>
        <w:tc>
          <w:tcPr>
            <w:tcW w:w="2073" w:type="dxa"/>
            <w:shd w:val="clear" w:color="auto" w:themeFill="accent1" w:themeFillTint="33" w:themeFillShade="FF"/>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小鹿野町</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3</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2</w:t>
            </w:r>
            <w:r>
              <w:rPr>
                <w:rFonts w:hint="default" w:ascii="HG丸ｺﾞｼｯｸM-PRO" w:hAnsi="HG丸ｺﾞｼｯｸM-PRO" w:eastAsia="HG丸ｺﾞｼｯｸM-PRO"/>
                <w:color w:val="000000" w:themeColor="text1"/>
              </w:rPr>
              <w:t>4</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1</w:t>
            </w:r>
            <w:r>
              <w:rPr>
                <w:rFonts w:hint="default" w:ascii="HG丸ｺﾞｼｯｸM-PRO" w:hAnsi="HG丸ｺﾞｼｯｸM-PRO" w:eastAsia="HG丸ｺﾞｼｯｸM-PRO"/>
                <w:color w:val="000000" w:themeColor="text1"/>
              </w:rPr>
              <w:t>1</w:t>
            </w:r>
            <w:r>
              <w:rPr>
                <w:rFonts w:hint="eastAsia" w:ascii="HG丸ｺﾞｼｯｸM-PRO" w:hAnsi="HG丸ｺﾞｼｯｸM-PRO" w:eastAsia="HG丸ｺﾞｼｯｸM-PRO"/>
                <w:color w:val="000000" w:themeColor="text1"/>
              </w:rPr>
              <w:t>6</w:t>
            </w:r>
          </w:p>
        </w:tc>
      </w:tr>
      <w:tr>
        <w:trPr>
          <w:trHeight w:val="351" w:hRule="atLeast"/>
        </w:trPr>
        <w:tc>
          <w:tcPr>
            <w:tcW w:w="2073" w:type="dxa"/>
            <w:shd w:val="clear" w:color="auto" w:themeFill="accent1" w:themeFillTint="33" w:themeFillShade="FF"/>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計</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56</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101</w:t>
            </w:r>
          </w:p>
        </w:tc>
        <w:tc>
          <w:tcPr>
            <w:tcW w:w="1382" w:type="dxa"/>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453</w:t>
            </w:r>
          </w:p>
        </w:tc>
      </w:tr>
    </w:tbl>
    <w:p>
      <w:pPr>
        <w:pStyle w:val="0"/>
        <w:widowControl w:val="1"/>
        <w:jc w:val="left"/>
        <w:rPr>
          <w:rFonts w:hint="default" w:ascii="HG丸ｺﾞｼｯｸM-PRO" w:hAnsi="HG丸ｺﾞｼｯｸM-PRO" w:eastAsia="HG丸ｺﾞｼｯｸM-PRO"/>
          <w:color w:val="000000" w:themeColor="text1"/>
        </w:rPr>
      </w:pPr>
    </w:p>
    <w:tbl>
      <w:tblPr>
        <w:tblStyle w:val="38"/>
        <w:tblW w:w="849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247"/>
        <w:gridCol w:w="4247"/>
      </w:tblGrid>
      <w:tr>
        <w:trPr/>
        <w:tc>
          <w:tcPr>
            <w:tcW w:w="4247" w:type="dxa"/>
            <w:vAlign w:val="top"/>
          </w:tcPr>
          <w:p>
            <w:pPr>
              <w:pStyle w:val="28"/>
              <w:ind w:left="632" w:hanging="632"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rPr>
              <w:drawing>
                <wp:anchor distT="0" distB="0" distL="114300" distR="114300" simplePos="0" relativeHeight="82" behindDoc="0" locked="0" layoutInCell="1" hidden="0" allowOverlap="1">
                  <wp:simplePos x="0" y="0"/>
                  <wp:positionH relativeFrom="column">
                    <wp:posOffset>3810</wp:posOffset>
                  </wp:positionH>
                  <wp:positionV relativeFrom="paragraph">
                    <wp:posOffset>0</wp:posOffset>
                  </wp:positionV>
                  <wp:extent cx="2529205" cy="1799590"/>
                  <wp:effectExtent l="0" t="0" r="0" b="635"/>
                  <wp:wrapSquare wrapText="bothSides"/>
                  <wp:docPr id="1099" name="図 21"/>
                  <a:graphic xmlns:a="http://schemas.openxmlformats.org/drawingml/2006/main">
                    <a:graphicData uri="http://schemas.openxmlformats.org/drawingml/2006/picture">
                      <pic:pic xmlns:pic="http://schemas.openxmlformats.org/drawingml/2006/picture">
                        <pic:nvPicPr>
                          <pic:cNvPr id="1099" name="図 21"/>
                          <pic:cNvPicPr/>
                        </pic:nvPicPr>
                        <pic:blipFill>
                          <a:blip r:embed="rId53"/>
                          <a:srcRect l="3127" r="3127"/>
                          <a:stretch>
                            <a:fillRect/>
                          </a:stretch>
                        </pic:blipFill>
                        <pic:spPr>
                          <a:xfrm>
                            <a:off x="0" y="0"/>
                            <a:ext cx="2529205" cy="1799590"/>
                          </a:xfrm>
                          <a:prstGeom prst="rect">
                            <a:avLst/>
                          </a:prstGeom>
                          <a:ln>
                            <a:noFill/>
                          </a:ln>
                          <a:effectLst>
                            <a:softEdge rad="88900"/>
                          </a:effectLst>
                        </pic:spPr>
                      </pic:pic>
                    </a:graphicData>
                  </a:graphic>
                </wp:anchor>
              </w:drawing>
            </w:r>
            <w:r>
              <w:rPr>
                <w:rFonts w:hint="eastAsia" w:ascii="HG丸ｺﾞｼｯｸM-PRO" w:hAnsi="HG丸ｺﾞｼｯｸM-PRO" w:eastAsia="HG丸ｺﾞｼｯｸM-PRO"/>
                <w:b w:val="0"/>
              </w:rPr>
              <w:t>秩父夜祭（秩父市）</w:t>
            </w:r>
          </w:p>
        </w:tc>
        <w:tc>
          <w:tcPr>
            <w:tcW w:w="4247" w:type="dxa"/>
            <w:vAlign w:val="top"/>
          </w:tcPr>
          <w:p>
            <w:pPr>
              <w:pStyle w:val="28"/>
              <w:ind w:left="632" w:hanging="632" w:hangingChars="300"/>
              <w:jc w:val="center"/>
              <w:rPr>
                <w:rFonts w:hint="default" w:ascii="HG丸ｺﾞｼｯｸM-PRO" w:hAnsi="HG丸ｺﾞｼｯｸM-PRO" w:eastAsia="HG丸ｺﾞｼｯｸM-PRO"/>
                <w:b w:val="0"/>
              </w:rPr>
            </w:pPr>
            <w:r>
              <w:rPr>
                <w:rFonts w:hint="eastAsia" w:ascii="HG丸ｺﾞｼｯｸM-PRO" w:hAnsi="HG丸ｺﾞｼｯｸM-PRO" w:eastAsia="HG丸ｺﾞｼｯｸM-PRO"/>
              </w:rPr>
              <w:drawing>
                <wp:anchor distT="0" distB="0" distL="114300" distR="114300" simplePos="0" relativeHeight="83" behindDoc="0" locked="0" layoutInCell="1" hidden="0" allowOverlap="1">
                  <wp:simplePos x="0" y="0"/>
                  <wp:positionH relativeFrom="column">
                    <wp:posOffset>-1905</wp:posOffset>
                  </wp:positionH>
                  <wp:positionV relativeFrom="paragraph">
                    <wp:posOffset>0</wp:posOffset>
                  </wp:positionV>
                  <wp:extent cx="2529205" cy="1799590"/>
                  <wp:effectExtent l="0" t="0" r="0" b="635"/>
                  <wp:wrapSquare wrapText="bothSides"/>
                  <wp:docPr id="1100" name="図 21"/>
                  <a:graphic xmlns:a="http://schemas.openxmlformats.org/drawingml/2006/main">
                    <a:graphicData uri="http://schemas.openxmlformats.org/drawingml/2006/picture">
                      <pic:pic xmlns:pic="http://schemas.openxmlformats.org/drawingml/2006/picture">
                        <pic:nvPicPr>
                          <pic:cNvPr id="1100" name="図 21"/>
                          <pic:cNvPicPr/>
                        </pic:nvPicPr>
                        <pic:blipFill>
                          <a:blip r:embed="rId54"/>
                          <a:srcRect l="2959" r="2959"/>
                          <a:stretch>
                            <a:fillRect/>
                          </a:stretch>
                        </pic:blipFill>
                        <pic:spPr>
                          <a:xfrm>
                            <a:off x="0" y="0"/>
                            <a:ext cx="2529205" cy="1799590"/>
                          </a:xfrm>
                          <a:prstGeom prst="rect">
                            <a:avLst/>
                          </a:prstGeom>
                          <a:ln>
                            <a:noFill/>
                          </a:ln>
                          <a:effectLst>
                            <a:softEdge rad="88900"/>
                          </a:effectLst>
                        </pic:spPr>
                      </pic:pic>
                    </a:graphicData>
                  </a:graphic>
                </wp:anchor>
              </w:drawing>
            </w:r>
            <w:r>
              <w:rPr>
                <w:rFonts w:hint="eastAsia" w:ascii="HG丸ｺﾞｼｯｸM-PRO" w:hAnsi="HG丸ｺﾞｼｯｸM-PRO" w:eastAsia="HG丸ｺﾞｼｯｸM-PRO"/>
                <w:b w:val="0"/>
              </w:rPr>
              <w:t>ようばけ（小鹿野町）</w:t>
            </w:r>
          </w:p>
        </w:tc>
      </w:tr>
    </w:tbl>
    <w:p>
      <w:pPr>
        <w:pStyle w:val="0"/>
        <w:rPr>
          <w:rFonts w:hint="default" w:ascii="HG丸ｺﾞｼｯｸM-PRO" w:hAnsi="HG丸ｺﾞｼｯｸM-PRO" w:eastAsia="HG丸ｺﾞｼｯｸM-PRO"/>
          <w:color w:val="000000" w:themeColor="text1"/>
        </w:rPr>
      </w:pPr>
    </w:p>
    <w:p>
      <w:pPr>
        <w:pStyle w:val="0"/>
        <w:widowControl w:val="1"/>
        <w:jc w:val="left"/>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br w:type="page"/>
      </w:r>
    </w:p>
    <w:p>
      <w:pPr>
        <w:pStyle w:val="2"/>
        <w:numPr>
          <w:ilvl w:val="0"/>
          <w:numId w:val="3"/>
        </w:numPr>
        <w:rPr>
          <w:rFonts w:hint="default" w:ascii="HG丸ｺﾞｼｯｸM-PRO" w:hAnsi="HG丸ｺﾞｼｯｸM-PRO" w:eastAsia="HG丸ｺﾞｼｯｸM-PRO"/>
          <w:b w:val="1"/>
          <w:sz w:val="24"/>
        </w:rPr>
      </w:pPr>
      <w:bookmarkStart w:id="136" w:name="_Ref115703812"/>
      <w:bookmarkStart w:id="137" w:name="_Ref115874720"/>
      <w:bookmarkStart w:id="138" w:name="_Ref115874731"/>
      <w:bookmarkStart w:id="139" w:name="_Toc113546565"/>
      <w:bookmarkStart w:id="140" w:name="_Toc124852348"/>
      <w:r>
        <w:rPr>
          <w:rFonts w:hint="eastAsia" w:ascii="HG丸ｺﾞｼｯｸM-PRO" w:hAnsi="HG丸ｺﾞｼｯｸM-PRO" w:eastAsia="HG丸ｺﾞｼｯｸM-PRO"/>
          <w:b w:val="1"/>
          <w:sz w:val="24"/>
        </w:rPr>
        <w:t>第１次計画の進捗状況</w:t>
      </w:r>
      <w:bookmarkEnd w:id="136"/>
      <w:bookmarkEnd w:id="137"/>
      <w:bookmarkEnd w:id="138"/>
      <w:bookmarkEnd w:id="139"/>
      <w:bookmarkEnd w:id="140"/>
    </w:p>
    <w:p>
      <w:pPr>
        <w:pStyle w:val="0"/>
        <w:ind w:left="424" w:leftChars="202" w:firstLine="210" w:firstLineChars="100"/>
        <w:rPr>
          <w:rFonts w:hint="default" w:ascii="HG丸ｺﾞｼｯｸM-PRO" w:hAnsi="HG丸ｺﾞｼｯｸM-PRO" w:eastAsia="HG丸ｺﾞｼｯｸM-PRO"/>
        </w:rPr>
      </w:pP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第１次計画では、望ましい環境像を「荒川の清流が　未来につながり　だれもがいきいきと安心に暮らせるまち」と表現し、この環境像を目指すための５つの基本目標を定め、圏域の環境課題に対して個別目標を設定しました。その中でも、特に、住民にとって身近な問題、早急に取り組むべき事業、また、施策の中で横断的に取り組むべき事業を重点的な取組としました。</w:t>
      </w:r>
    </w:p>
    <w:p>
      <w:pPr>
        <w:pStyle w:val="0"/>
        <w:rPr>
          <w:rFonts w:hint="default" w:ascii="HG丸ｺﾞｼｯｸM-PRO" w:hAnsi="HG丸ｺﾞｼｯｸM-PRO" w:eastAsia="HG丸ｺﾞｼｯｸM-PRO"/>
        </w:rPr>
      </w:pP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６</w:t>
      </w:r>
      <w:r>
        <w:rPr>
          <w:rFonts w:hint="eastAsia"/>
        </w:rPr>
        <w:fldChar w:fldCharType="end"/>
      </w:r>
      <w:r>
        <w:rPr>
          <w:rFonts w:hint="eastAsia" w:ascii="HG丸ｺﾞｼｯｸM-PRO" w:hAnsi="HG丸ｺﾞｼｯｸM-PRO" w:eastAsia="HG丸ｺﾞｼｯｸM-PRO"/>
          <w:b w:val="0"/>
        </w:rPr>
        <w:t>）第１次計画における重点的な取組</w:t>
      </w:r>
    </w:p>
    <w:tbl>
      <w:tblPr>
        <w:tblStyle w:val="38"/>
        <w:tblW w:w="5808" w:type="dxa"/>
        <w:jc w:val="center"/>
        <w:tblInd w:w="0" w:type="dxa"/>
        <w:tblLayout w:type="fixed"/>
        <w:tblLook w:firstRow="1" w:lastRow="0" w:firstColumn="1" w:lastColumn="0" w:noHBand="0" w:noVBand="1" w:val="04A0"/>
      </w:tblPr>
      <w:tblGrid>
        <w:gridCol w:w="705"/>
        <w:gridCol w:w="709"/>
        <w:gridCol w:w="4394"/>
      </w:tblGrid>
      <w:tr>
        <w:trPr/>
        <w:tc>
          <w:tcPr>
            <w:tcW w:w="5808" w:type="dxa"/>
            <w:gridSpan w:val="3"/>
            <w:tcBorders>
              <w:top w:val="none" w:color="auto" w:sz="0" w:space="0"/>
              <w:left w:val="none" w:color="auto" w:sz="0" w:space="0"/>
              <w:bottom w:val="nil"/>
              <w:right w:val="none" w:color="auto" w:sz="0"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重点的な取組</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5103"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themeFill="accent4" w:themeFillTint="33" w:themeFillShade="F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◆創エネ・省エネで低炭素な地域づくり</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709" w:type="dxa"/>
            <w:tcBorders>
              <w:top w:val="nil"/>
              <w:left w:val="single" w:color="auto" w:sz="4" w:space="0"/>
              <w:bottom w:val="nil"/>
              <w:right w:val="single" w:color="auto" w:sz="4" w:space="0"/>
              <w:tl2br w:val="none" w:color="auto" w:sz="0" w:space="0"/>
              <w:tr2bl w:val="none" w:color="auto" w:sz="0" w:space="0"/>
            </w:tcBorders>
            <w:shd w:val="clear" w:color="auto" w:themeFill="accent4" w:themeFillTint="33" w:themeFillShade="FF"/>
            <w:vAlign w:val="top"/>
          </w:tcPr>
          <w:p>
            <w:pPr>
              <w:pStyle w:val="0"/>
              <w:rPr>
                <w:rFonts w:hint="default" w:ascii="HG丸ｺﾞｼｯｸM-PRO" w:hAnsi="HG丸ｺﾞｼｯｸM-PRO" w:eastAsia="HG丸ｺﾞｼｯｸM-PRO"/>
              </w:rPr>
            </w:pPr>
          </w:p>
        </w:tc>
        <w:tc>
          <w:tcPr>
            <w:tcW w:w="4394"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①森林の保全</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709" w:type="dxa"/>
            <w:tcBorders>
              <w:top w:val="nil"/>
              <w:left w:val="single" w:color="auto" w:sz="4" w:space="0"/>
              <w:bottom w:val="nil"/>
              <w:right w:val="single" w:color="auto" w:sz="4" w:space="0"/>
              <w:tl2br w:val="none" w:color="auto" w:sz="0" w:space="0"/>
              <w:tr2bl w:val="none" w:color="auto" w:sz="0" w:space="0"/>
            </w:tcBorders>
            <w:shd w:val="clear" w:color="auto" w:themeFill="accent4" w:themeFillTint="33" w:themeFillShade="FF"/>
            <w:vAlign w:val="top"/>
          </w:tcPr>
          <w:p>
            <w:pPr>
              <w:pStyle w:val="0"/>
              <w:rPr>
                <w:rFonts w:hint="default" w:ascii="HG丸ｺﾞｼｯｸM-PRO" w:hAnsi="HG丸ｺﾞｼｯｸM-PRO" w:eastAsia="HG丸ｺﾞｼｯｸM-PRO"/>
              </w:rPr>
            </w:pPr>
          </w:p>
        </w:tc>
        <w:tc>
          <w:tcPr>
            <w:tcW w:w="4394"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②大気・水等の保全</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709" w:type="dxa"/>
            <w:tcBorders>
              <w:top w:val="nil"/>
              <w:left w:val="single" w:color="auto" w:sz="4" w:space="0"/>
              <w:bottom w:val="nil"/>
              <w:right w:val="single" w:color="auto" w:sz="4" w:space="0"/>
              <w:tl2br w:val="none" w:color="auto" w:sz="0" w:space="0"/>
              <w:tr2bl w:val="none" w:color="auto" w:sz="0" w:space="0"/>
            </w:tcBorders>
            <w:shd w:val="clear" w:color="auto" w:themeFill="accent4" w:themeFillTint="33" w:themeFillShade="FF"/>
            <w:vAlign w:val="top"/>
          </w:tcPr>
          <w:p>
            <w:pPr>
              <w:pStyle w:val="0"/>
              <w:rPr>
                <w:rFonts w:hint="default" w:ascii="HG丸ｺﾞｼｯｸM-PRO" w:hAnsi="HG丸ｺﾞｼｯｸM-PRO" w:eastAsia="HG丸ｺﾞｼｯｸM-PRO"/>
              </w:rPr>
            </w:pPr>
          </w:p>
        </w:tc>
        <w:tc>
          <w:tcPr>
            <w:tcW w:w="4394"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③再生可能なエネルギーの導入</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709" w:type="dxa"/>
            <w:tcBorders>
              <w:top w:val="nil"/>
              <w:left w:val="single" w:color="auto" w:sz="4" w:space="0"/>
              <w:bottom w:val="nil"/>
              <w:right w:val="single" w:color="auto" w:sz="4" w:space="0"/>
              <w:tl2br w:val="none" w:color="auto" w:sz="0" w:space="0"/>
              <w:tr2bl w:val="none" w:color="auto" w:sz="0" w:space="0"/>
            </w:tcBorders>
            <w:shd w:val="clear" w:color="auto" w:themeFill="accent4" w:themeFillTint="33" w:themeFillShade="FF"/>
            <w:vAlign w:val="top"/>
          </w:tcPr>
          <w:p>
            <w:pPr>
              <w:pStyle w:val="0"/>
              <w:rPr>
                <w:rFonts w:hint="default" w:ascii="HG丸ｺﾞｼｯｸM-PRO" w:hAnsi="HG丸ｺﾞｼｯｸM-PRO" w:eastAsia="HG丸ｺﾞｼｯｸM-PRO"/>
              </w:rPr>
            </w:pPr>
          </w:p>
        </w:tc>
        <w:tc>
          <w:tcPr>
            <w:tcW w:w="4394" w:type="dxa"/>
            <w:tcBorders>
              <w:top w:val="none" w:color="auto" w:sz="0" w:space="0"/>
              <w:left w:val="single" w:color="auto" w:sz="4" w:space="0"/>
              <w:bottom w:val="nil"/>
              <w:right w:val="none" w:color="auto" w:sz="0" w:space="0"/>
              <w:tl2br w:val="none" w:color="auto" w:sz="0" w:space="0"/>
              <w:tr2bl w:val="none" w:color="auto" w:sz="0" w:space="0"/>
            </w:tcBorders>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④低炭素なまちづくり</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5103"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themeFill="accent6" w:themeFillTint="33" w:themeFillShade="FF"/>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◆資源活用による循環型の地域づくり</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709" w:type="dxa"/>
            <w:tcBorders>
              <w:top w:val="nil"/>
              <w:left w:val="single" w:color="auto" w:sz="4" w:space="0"/>
              <w:bottom w:val="nil"/>
              <w:right w:val="single" w:color="auto" w:sz="4" w:space="0"/>
              <w:tl2br w:val="none" w:color="auto" w:sz="0" w:space="0"/>
              <w:tr2bl w:val="none" w:color="auto" w:sz="0" w:space="0"/>
            </w:tcBorders>
            <w:shd w:val="clear" w:color="auto" w:themeFill="accent6" w:themeFillTint="33" w:themeFillShade="FF"/>
            <w:vAlign w:val="top"/>
          </w:tcPr>
          <w:p>
            <w:pPr>
              <w:pStyle w:val="0"/>
              <w:rPr>
                <w:rFonts w:hint="default" w:ascii="HG丸ｺﾞｼｯｸM-PRO" w:hAnsi="HG丸ｺﾞｼｯｸM-PRO" w:eastAsia="HG丸ｺﾞｼｯｸM-PRO"/>
              </w:rPr>
            </w:pPr>
          </w:p>
        </w:tc>
        <w:tc>
          <w:tcPr>
            <w:tcW w:w="4394"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①農地の活用</w:t>
            </w:r>
          </w:p>
        </w:tc>
      </w:tr>
      <w:tr>
        <w:trPr/>
        <w:tc>
          <w:tcPr>
            <w:tcW w:w="705" w:type="dxa"/>
            <w:tcBorders>
              <w:top w:val="nil"/>
              <w:left w:val="single" w:color="auto" w:sz="4" w:space="0"/>
              <w:bottom w:val="nil"/>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709" w:type="dxa"/>
            <w:tcBorders>
              <w:top w:val="nil"/>
              <w:left w:val="single" w:color="auto" w:sz="4" w:space="0"/>
              <w:bottom w:val="nil"/>
              <w:right w:val="single" w:color="auto" w:sz="4" w:space="0"/>
              <w:tl2br w:val="none" w:color="auto" w:sz="0" w:space="0"/>
              <w:tr2bl w:val="none" w:color="auto" w:sz="0" w:space="0"/>
            </w:tcBorders>
            <w:shd w:val="clear" w:color="auto" w:themeFill="accent6" w:themeFillTint="33" w:themeFillShade="FF"/>
            <w:vAlign w:val="top"/>
          </w:tcPr>
          <w:p>
            <w:pPr>
              <w:pStyle w:val="0"/>
              <w:rPr>
                <w:rFonts w:hint="default" w:ascii="HG丸ｺﾞｼｯｸM-PRO" w:hAnsi="HG丸ｺﾞｼｯｸM-PRO" w:eastAsia="HG丸ｺﾞｼｯｸM-PRO"/>
              </w:rPr>
            </w:pPr>
          </w:p>
        </w:tc>
        <w:tc>
          <w:tcPr>
            <w:tcW w:w="4394"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②ごみの減量化</w:t>
            </w:r>
          </w:p>
        </w:tc>
      </w:tr>
      <w:tr>
        <w:trPr/>
        <w:tc>
          <w:tcPr>
            <w:tcW w:w="705" w:type="dxa"/>
            <w:tcBorders>
              <w:top w:val="nil"/>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7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themeFill="accent6" w:themeFillTint="33" w:themeFillShade="FF"/>
            <w:vAlign w:val="top"/>
          </w:tcPr>
          <w:p>
            <w:pPr>
              <w:pStyle w:val="0"/>
              <w:rPr>
                <w:rFonts w:hint="default" w:ascii="HG丸ｺﾞｼｯｸM-PRO" w:hAnsi="HG丸ｺﾞｼｯｸM-PRO" w:eastAsia="HG丸ｺﾞｼｯｸM-PRO"/>
              </w:rPr>
            </w:pPr>
          </w:p>
        </w:tc>
        <w:tc>
          <w:tcPr>
            <w:tcW w:w="4394"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③パートナーシップによる環境活動の推進</w:t>
            </w:r>
          </w:p>
        </w:tc>
      </w:tr>
    </w:tbl>
    <w:p>
      <w:pPr>
        <w:pStyle w:val="0"/>
        <w:widowControl w:val="1"/>
        <w:jc w:val="left"/>
        <w:rPr>
          <w:rFonts w:hint="default" w:ascii="HG丸ｺﾞｼｯｸM-PRO" w:hAnsi="HG丸ｺﾞｼｯｸM-PRO" w:eastAsia="HG丸ｺﾞｼｯｸM-PRO"/>
        </w:rPr>
      </w:pPr>
    </w:p>
    <w:p>
      <w:pPr>
        <w:pStyle w:val="22"/>
        <w:numPr>
          <w:ilvl w:val="0"/>
          <w:numId w:val="7"/>
        </w:numPr>
        <w:ind w:leftChars="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創エネ・省エネで低炭素な地域づくり</w:t>
      </w:r>
    </w:p>
    <w:p>
      <w:pPr>
        <w:pStyle w:val="22"/>
        <w:numPr>
          <w:ilvl w:val="2"/>
          <w:numId w:val="8"/>
        </w:numPr>
        <w:ind w:left="851" w:leftChars="0" w:hanging="28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森林の保全</w:t>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1" name="四角形: 角を丸くする 9"/>
                <a:graphic xmlns:a="http://schemas.openxmlformats.org/drawingml/2006/main">
                  <a:graphicData uri="http://schemas.microsoft.com/office/word/2010/wordprocessingShape">
                    <wps:wsp>
                      <wps:cNvPr id="1101" name="四角形: 角を丸くする 9"/>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1-1</w:t>
                            </w:r>
                            <w:r>
                              <w:rPr>
                                <w:rFonts w:hint="eastAsia" w:ascii="HG丸ｺﾞｼｯｸM-PRO" w:hAnsi="HG丸ｺﾞｼｯｸM-PRO" w:eastAsia="HG丸ｺﾞｼｯｸM-PRO"/>
                                <w:b w:val="1"/>
                                <w:color w:val="000000" w:themeColor="text1"/>
                                <w:sz w:val="24"/>
                              </w:rPr>
                              <w:t>「森林を育て、豊かな水を守ろう」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9" style="v-text-anchor:middle;height:47.65pt;width:375.2pt;" o:spid="_x0000_s1101"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1-1</w:t>
                      </w:r>
                      <w:r>
                        <w:rPr>
                          <w:rFonts w:hint="eastAsia" w:ascii="HG丸ｺﾞｼｯｸM-PRO" w:hAnsi="HG丸ｺﾞｼｯｸM-PRO" w:eastAsia="HG丸ｺﾞｼｯｸM-PRO"/>
                          <w:b w:val="1"/>
                          <w:color w:val="000000" w:themeColor="text1"/>
                          <w:sz w:val="24"/>
                        </w:rPr>
                        <w:t>「森林を育て、豊かな水を守ろう」</w:t>
                      </w: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「集約化・団地化して整備される森林面積」は、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（令和３）年度末時点で</w:t>
      </w:r>
      <w:r>
        <w:rPr>
          <w:rFonts w:hint="eastAsia" w:ascii="HG丸ｺﾞｼｯｸM-PRO" w:hAnsi="HG丸ｺﾞｼｯｸM-PRO" w:eastAsia="HG丸ｺﾞｼｯｸM-PRO"/>
        </w:rPr>
        <w:t>6,900ha</w:t>
      </w:r>
      <w:r>
        <w:rPr>
          <w:rFonts w:hint="eastAsia" w:ascii="HG丸ｺﾞｼｯｸM-PRO" w:hAnsi="HG丸ｺﾞｼｯｸM-PRO" w:eastAsia="HG丸ｺﾞｼｯｸM-PRO"/>
        </w:rPr>
        <w:t>、「企業・団体等による森づくりの取組数」は、同時点で</w:t>
      </w:r>
      <w:r>
        <w:rPr>
          <w:rFonts w:hint="eastAsia" w:ascii="HG丸ｺﾞｼｯｸM-PRO" w:hAnsi="HG丸ｺﾞｼｯｸM-PRO" w:eastAsia="HG丸ｺﾞｼｯｸM-PRO"/>
        </w:rPr>
        <w:t>34</w:t>
      </w:r>
      <w:r>
        <w:rPr>
          <w:rFonts w:hint="eastAsia" w:ascii="HG丸ｺﾞｼｯｸM-PRO" w:hAnsi="HG丸ｺﾞｼｯｸM-PRO" w:eastAsia="HG丸ｺﾞｼｯｸM-PRO"/>
        </w:rPr>
        <w:t>か所となっており、ともに目標を達成することができました。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今後、カーボンニュートラル並びにゼロカーボンシティを目指す上で、温室効果ガスの吸収源となり得る森林の管理・整備が引き続き求められます。</w:t>
      </w:r>
    </w:p>
    <w:p>
      <w:pPr>
        <w:pStyle w:val="0"/>
        <w:ind w:left="424" w:leftChars="202" w:firstLine="210" w:firstLineChars="100"/>
        <w:rPr>
          <w:rFonts w:hint="default" w:ascii="HG丸ｺﾞｼｯｸM-PRO" w:hAnsi="HG丸ｺﾞｼｯｸM-PRO" w:eastAsia="HG丸ｺﾞｼｯｸM-PRO"/>
        </w:rPr>
      </w:pPr>
    </w:p>
    <w:tbl>
      <w:tblPr>
        <w:tblStyle w:val="38"/>
        <w:tblW w:w="8907" w:type="dxa"/>
        <w:jc w:val="center"/>
        <w:tblInd w:w="0" w:type="dxa"/>
        <w:tblLayout w:type="fixed"/>
        <w:tblLook w:firstRow="1" w:lastRow="0" w:firstColumn="1" w:lastColumn="0" w:noHBand="0" w:noVBand="1" w:val="04A0"/>
      </w:tblPr>
      <w:tblGrid>
        <w:gridCol w:w="2483"/>
        <w:gridCol w:w="1905"/>
        <w:gridCol w:w="1905"/>
        <w:gridCol w:w="1905"/>
        <w:gridCol w:w="709"/>
      </w:tblGrid>
      <w:tr>
        <w:trPr>
          <w:trHeight w:val="247" w:hRule="atLeast"/>
        </w:trPr>
        <w:tc>
          <w:tcPr>
            <w:tcW w:w="2483"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4" w:themeFillTint="33" w:themeFillShade="FF"/>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709"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vAlign w:val="center"/>
          </w:tcPr>
          <w:p>
            <w:pPr>
              <w:pStyle w:val="0"/>
              <w:jc w:val="center"/>
              <w:rPr>
                <w:rFonts w:hint="default" w:ascii="HG丸ｺﾞｼｯｸM-PRO" w:hAnsi="HG丸ｺﾞｼｯｸM-PRO" w:eastAsia="HG丸ｺﾞｼｯｸM-PRO"/>
              </w:rPr>
            </w:pP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709" w:type="dxa"/>
            <w:vMerge w:val="continue"/>
            <w:vAlign w:val="top"/>
          </w:tcPr>
          <w:p>
            <w:pPr>
              <w:pStyle w:val="0"/>
              <w:jc w:val="center"/>
              <w:rPr>
                <w:rFonts w:hint="default" w:ascii="HG丸ｺﾞｼｯｸM-PRO" w:hAnsi="HG丸ｺﾞｼｯｸM-PRO" w:eastAsia="HG丸ｺﾞｼｯｸM-PRO"/>
              </w:rPr>
            </w:pPr>
          </w:p>
        </w:tc>
      </w:tr>
      <w:tr>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集約化・団地化して整備される森林面積</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０</w:t>
            </w:r>
            <w:r>
              <w:rPr>
                <w:rFonts w:hint="eastAsia" w:ascii="HG丸ｺﾞｼｯｸM-PRO" w:hAnsi="HG丸ｺﾞｼｯｸM-PRO" w:eastAsia="HG丸ｺﾞｼｯｸM-PRO"/>
              </w:rPr>
              <w:t xml:space="preserve"> ha</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5,600 ha</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6,900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70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企業・団体等による森づくりの取組数</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 xml:space="preserve">15 </w:t>
            </w:r>
            <w:r>
              <w:rPr>
                <w:rFonts w:hint="eastAsia" w:ascii="HG丸ｺﾞｼｯｸM-PRO" w:hAnsi="HG丸ｺﾞｼｯｸM-PRO" w:eastAsia="HG丸ｺﾞｼｯｸM-PRO"/>
              </w:rPr>
              <w:t>か所</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２倍</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34</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か所</w:t>
            </w:r>
          </w:p>
        </w:tc>
        <w:tc>
          <w:tcPr>
            <w:tcW w:w="70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2" name="四角形: 角を丸くする 13"/>
                <a:graphic xmlns:a="http://schemas.openxmlformats.org/drawingml/2006/main">
                  <a:graphicData uri="http://schemas.microsoft.com/office/word/2010/wordprocessingShape">
                    <wps:wsp>
                      <wps:cNvPr id="1102" name="四角形: 角を丸くする 13"/>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1-3</w:t>
                            </w:r>
                            <w:r>
                              <w:rPr>
                                <w:rFonts w:hint="eastAsia" w:ascii="HG丸ｺﾞｼｯｸM-PRO" w:hAnsi="HG丸ｺﾞｼｯｸM-PRO" w:eastAsia="HG丸ｺﾞｼｯｸM-PRO"/>
                                <w:b w:val="1"/>
                                <w:color w:val="000000" w:themeColor="text1"/>
                                <w:sz w:val="24"/>
                              </w:rPr>
                              <w:t>「生物多様性を維持しよう」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13" style="v-text-anchor:middle;height:47.65pt;width:375.2pt;" o:spid="_x0000_s1102"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1-3</w:t>
                      </w:r>
                      <w:r>
                        <w:rPr>
                          <w:rFonts w:hint="eastAsia" w:ascii="HG丸ｺﾞｼｯｸM-PRO" w:hAnsi="HG丸ｺﾞｼｯｸM-PRO" w:eastAsia="HG丸ｺﾞｼｯｸM-PRO"/>
                          <w:b w:val="1"/>
                          <w:color w:val="000000" w:themeColor="text1"/>
                          <w:sz w:val="24"/>
                        </w:rPr>
                        <w:t>「生物多様性を維持しよう」</w:t>
                      </w: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「森林の鳥獣害対策実施面積累計」は、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（令和３）年度末時点で</w:t>
      </w:r>
      <w:r>
        <w:rPr>
          <w:rFonts w:hint="eastAsia" w:ascii="HG丸ｺﾞｼｯｸM-PRO" w:hAnsi="HG丸ｺﾞｼｯｸM-PRO" w:eastAsia="HG丸ｺﾞｼｯｸM-PRO"/>
        </w:rPr>
        <w:t>2,204ha</w:t>
      </w:r>
      <w:r>
        <w:rPr>
          <w:rFonts w:hint="eastAsia" w:ascii="HG丸ｺﾞｼｯｸM-PRO" w:hAnsi="HG丸ｺﾞｼｯｸM-PRO" w:eastAsia="HG丸ｺﾞｼｯｸM-PRO"/>
        </w:rPr>
        <w:t>となっており、目標を大幅に</w:t>
      </w:r>
      <w:r>
        <w:rPr>
          <w:rFonts w:hint="eastAsia" w:ascii="HG丸ｺﾞｼｯｸM-PRO" w:hAnsi="HG丸ｺﾞｼｯｸM-PRO" w:eastAsia="HG丸ｺﾞｼｯｸM-PRO"/>
          <w:color w:val="000000" w:themeColor="text1"/>
        </w:rPr>
        <w:t>超</w:t>
      </w:r>
      <w:r>
        <w:rPr>
          <w:rFonts w:hint="eastAsia" w:ascii="HG丸ｺﾞｼｯｸM-PRO" w:hAnsi="HG丸ｺﾞｼｯｸM-PRO" w:eastAsia="HG丸ｺﾞｼｯｸM-PRO"/>
        </w:rPr>
        <w:t>えて達成することができました。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「鳥獣害防除計画策定市町数」は、第１次計画策定時にすでに全市町で計画を策定していたため、</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）年度に本項目は削除されました。</w:t>
      </w:r>
    </w:p>
    <w:p>
      <w:pPr>
        <w:pStyle w:val="0"/>
        <w:ind w:left="424" w:leftChars="202" w:firstLine="210" w:firstLineChars="100"/>
        <w:rPr>
          <w:rFonts w:hint="default" w:ascii="HG丸ｺﾞｼｯｸM-PRO" w:hAnsi="HG丸ｺﾞｼｯｸM-PRO" w:eastAsia="HG丸ｺﾞｼｯｸM-PRO"/>
        </w:rPr>
      </w:pPr>
    </w:p>
    <w:tbl>
      <w:tblPr>
        <w:tblStyle w:val="38"/>
        <w:tblW w:w="8907" w:type="dxa"/>
        <w:jc w:val="center"/>
        <w:tblInd w:w="0" w:type="dxa"/>
        <w:tblLayout w:type="fixed"/>
        <w:tblLook w:firstRow="1" w:lastRow="0" w:firstColumn="1" w:lastColumn="0" w:noHBand="0" w:noVBand="1" w:val="04A0"/>
      </w:tblPr>
      <w:tblGrid>
        <w:gridCol w:w="2483"/>
        <w:gridCol w:w="1905"/>
        <w:gridCol w:w="1905"/>
        <w:gridCol w:w="1905"/>
        <w:gridCol w:w="709"/>
      </w:tblGrid>
      <w:tr>
        <w:trPr>
          <w:trHeight w:val="247" w:hRule="atLeast"/>
        </w:trPr>
        <w:tc>
          <w:tcPr>
            <w:tcW w:w="2483"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4" w:themeFillTint="33" w:themeFillShade="FF"/>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709"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vAlign w:val="center"/>
          </w:tcPr>
          <w:p>
            <w:pPr>
              <w:pStyle w:val="0"/>
              <w:jc w:val="center"/>
              <w:rPr>
                <w:rFonts w:hint="default" w:ascii="HG丸ｺﾞｼｯｸM-PRO" w:hAnsi="HG丸ｺﾞｼｯｸM-PRO" w:eastAsia="HG丸ｺﾞｼｯｸM-PRO"/>
              </w:rPr>
            </w:pP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709" w:type="dxa"/>
            <w:vMerge w:val="continue"/>
            <w:vAlign w:val="top"/>
          </w:tcPr>
          <w:p>
            <w:pPr>
              <w:pStyle w:val="0"/>
              <w:jc w:val="center"/>
              <w:rPr>
                <w:rFonts w:hint="default" w:ascii="HG丸ｺﾞｼｯｸM-PRO" w:hAnsi="HG丸ｺﾞｼｯｸM-PRO" w:eastAsia="HG丸ｺﾞｼｯｸM-PRO"/>
              </w:rPr>
            </w:pPr>
          </w:p>
        </w:tc>
      </w:tr>
      <w:tr>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森林の鳥獣害対策実施面積累計</w:t>
            </w:r>
            <w:r>
              <w:rPr>
                <w:rFonts w:hint="eastAsia" w:ascii="HG丸ｺﾞｼｯｸM-PRO" w:hAnsi="HG丸ｺﾞｼｯｸM-PRO" w:eastAsia="HG丸ｺﾞｼｯｸM-PRO"/>
                <w:vertAlign w:val="superscript"/>
              </w:rPr>
              <w: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243</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1,195.25</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2,204</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70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24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鳥獣害防除計画策定市町数</w:t>
            </w:r>
          </w:p>
        </w:tc>
        <w:tc>
          <w:tcPr>
            <w:tcW w:w="19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５</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市町</w:t>
            </w:r>
          </w:p>
        </w:tc>
        <w:tc>
          <w:tcPr>
            <w:tcW w:w="19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維持・更新</w:t>
            </w:r>
          </w:p>
        </w:tc>
        <w:tc>
          <w:tcPr>
            <w:tcW w:w="26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項目の削除</w:t>
            </w:r>
          </w:p>
        </w:tc>
      </w:tr>
      <w:tr>
        <w:trPr>
          <w:trHeight w:val="395" w:hRule="atLeast"/>
        </w:trPr>
        <w:tc>
          <w:tcPr>
            <w:tcW w:w="8907" w:type="dxa"/>
            <w:gridSpan w:val="5"/>
            <w:tcBorders>
              <w:top w:val="single" w:color="auto" w:sz="4" w:space="0"/>
              <w:left w:val="nil"/>
              <w:bottom w:val="nil"/>
              <w:right w:val="nil"/>
              <w:tl2br w:val="none" w:color="auto" w:sz="0" w:space="0"/>
              <w:tr2bl w:val="none" w:color="auto" w:sz="0" w:space="0"/>
            </w:tcBorders>
            <w:shd w:val="clear" w:color="auto" w:fill="auto"/>
            <w:vAlign w:val="top"/>
          </w:tcPr>
          <w:p>
            <w:pPr>
              <w:pStyle w:val="0"/>
              <w:ind w:left="160" w:hanging="160" w:hangingChars="100"/>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※第１次計画では、</w:t>
            </w:r>
            <w:r>
              <w:rPr>
                <w:rFonts w:hint="eastAsia" w:ascii="HG丸ｺﾞｼｯｸM-PRO" w:hAnsi="HG丸ｺﾞｼｯｸM-PRO" w:eastAsia="HG丸ｺﾞｼｯｸM-PRO"/>
                <w:sz w:val="16"/>
              </w:rPr>
              <w:t>2015</w:t>
            </w:r>
            <w:r>
              <w:rPr>
                <w:rFonts w:hint="eastAsia" w:ascii="HG丸ｺﾞｼｯｸM-PRO" w:hAnsi="HG丸ｺﾞｼｯｸM-PRO" w:eastAsia="HG丸ｺﾞｼｯｸM-PRO"/>
                <w:sz w:val="16"/>
              </w:rPr>
              <w:t>（平成</w:t>
            </w:r>
            <w:r>
              <w:rPr>
                <w:rFonts w:hint="eastAsia" w:ascii="HG丸ｺﾞｼｯｸM-PRO" w:hAnsi="HG丸ｺﾞｼｯｸM-PRO" w:eastAsia="HG丸ｺﾞｼｯｸM-PRO"/>
                <w:sz w:val="16"/>
              </w:rPr>
              <w:t>27</w:t>
            </w:r>
            <w:r>
              <w:rPr>
                <w:rFonts w:hint="eastAsia" w:ascii="HG丸ｺﾞｼｯｸM-PRO" w:hAnsi="HG丸ｺﾞｼｯｸM-PRO" w:eastAsia="HG丸ｺﾞｼｯｸM-PRO"/>
                <w:sz w:val="16"/>
              </w:rPr>
              <w:t>）年度の実績値を「</w:t>
            </w:r>
            <w:r>
              <w:rPr>
                <w:rFonts w:hint="eastAsia" w:ascii="HG丸ｺﾞｼｯｸM-PRO" w:hAnsi="HG丸ｺﾞｼｯｸM-PRO" w:eastAsia="HG丸ｺﾞｼｯｸM-PRO"/>
                <w:sz w:val="16"/>
              </w:rPr>
              <w:t>128ha</w:t>
            </w: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2022</w:t>
            </w:r>
            <w:r>
              <w:rPr>
                <w:rFonts w:hint="eastAsia" w:ascii="HG丸ｺﾞｼｯｸM-PRO" w:hAnsi="HG丸ｺﾞｼｯｸM-PRO" w:eastAsia="HG丸ｺﾞｼｯｸM-PRO"/>
                <w:sz w:val="16"/>
              </w:rPr>
              <w:t>（令和４）年度の目標を「</w:t>
            </w:r>
            <w:r>
              <w:rPr>
                <w:rFonts w:hint="eastAsia" w:ascii="HG丸ｺﾞｼｯｸM-PRO" w:hAnsi="HG丸ｺﾞｼｯｸM-PRO" w:eastAsia="HG丸ｺﾞｼｯｸM-PRO"/>
                <w:sz w:val="16"/>
              </w:rPr>
              <w:t>10</w:t>
            </w:r>
            <w:r>
              <w:rPr>
                <w:rFonts w:hint="eastAsia" w:ascii="HG丸ｺﾞｼｯｸM-PRO" w:hAnsi="HG丸ｺﾞｼｯｸM-PRO" w:eastAsia="HG丸ｺﾞｼｯｸM-PRO"/>
                <w:sz w:val="16"/>
              </w:rPr>
              <w:t>％増」としていましたが、埼玉県地域プログラムによる、「</w:t>
            </w:r>
            <w:r>
              <w:rPr>
                <w:rFonts w:hint="eastAsia" w:ascii="HG丸ｺﾞｼｯｸM-PRO" w:hAnsi="HG丸ｺﾞｼｯｸM-PRO" w:eastAsia="HG丸ｺﾞｼｯｸM-PRO"/>
                <w:sz w:val="16"/>
              </w:rPr>
              <w:t>2020</w:t>
            </w:r>
            <w:r>
              <w:rPr>
                <w:rFonts w:hint="eastAsia" w:ascii="HG丸ｺﾞｼｯｸM-PRO" w:hAnsi="HG丸ｺﾞｼｯｸM-PRO" w:eastAsia="HG丸ｺﾞｼｯｸM-PRO"/>
                <w:sz w:val="16"/>
              </w:rPr>
              <w:t>（令和２）年度までに</w:t>
            </w:r>
            <w:r>
              <w:rPr>
                <w:rFonts w:hint="eastAsia" w:ascii="HG丸ｺﾞｼｯｸM-PRO" w:hAnsi="HG丸ｺﾞｼｯｸM-PRO" w:eastAsia="HG丸ｺﾞｼｯｸM-PRO"/>
                <w:sz w:val="16"/>
              </w:rPr>
              <w:t>2015</w:t>
            </w:r>
            <w:r>
              <w:rPr>
                <w:rFonts w:hint="eastAsia" w:ascii="HG丸ｺﾞｼｯｸM-PRO" w:hAnsi="HG丸ｺﾞｼｯｸM-PRO" w:eastAsia="HG丸ｺﾞｼｯｸM-PRO"/>
                <w:sz w:val="16"/>
              </w:rPr>
              <w:t>（平成</w:t>
            </w:r>
            <w:r>
              <w:rPr>
                <w:rFonts w:hint="eastAsia" w:ascii="HG丸ｺﾞｼｯｸM-PRO" w:hAnsi="HG丸ｺﾞｼｯｸM-PRO" w:eastAsia="HG丸ｺﾞｼｯｸM-PRO"/>
                <w:sz w:val="16"/>
              </w:rPr>
              <w:t>27</w:t>
            </w:r>
            <w:r>
              <w:rPr>
                <w:rFonts w:hint="eastAsia" w:ascii="HG丸ｺﾞｼｯｸM-PRO" w:hAnsi="HG丸ｺﾞｼｯｸM-PRO" w:eastAsia="HG丸ｺﾞｼｯｸM-PRO"/>
                <w:sz w:val="16"/>
              </w:rPr>
              <w:t>）年度比で</w:t>
            </w:r>
            <w:r>
              <w:rPr>
                <w:rFonts w:hint="eastAsia" w:ascii="HG丸ｺﾞｼｯｸM-PRO" w:hAnsi="HG丸ｺﾞｼｯｸM-PRO" w:eastAsia="HG丸ｺﾞｼｯｸM-PRO"/>
                <w:sz w:val="16"/>
              </w:rPr>
              <w:t>300ha</w:t>
            </w:r>
            <w:r>
              <w:rPr>
                <w:rFonts w:hint="eastAsia" w:ascii="HG丸ｺﾞｼｯｸM-PRO" w:hAnsi="HG丸ｺﾞｼｯｸM-PRO" w:eastAsia="HG丸ｺﾞｼｯｸM-PRO"/>
                <w:sz w:val="16"/>
              </w:rPr>
              <w:t>増加させる」とした目標に倣い、第１次計画策定時の実績値を過年度累計値「</w:t>
            </w:r>
            <w:r>
              <w:rPr>
                <w:rFonts w:hint="eastAsia" w:ascii="HG丸ｺﾞｼｯｸM-PRO" w:hAnsi="HG丸ｺﾞｼｯｸM-PRO" w:eastAsia="HG丸ｺﾞｼｯｸM-PRO"/>
                <w:sz w:val="16"/>
              </w:rPr>
              <w:t>243ha</w:t>
            </w:r>
            <w:r>
              <w:rPr>
                <w:rFonts w:hint="eastAsia" w:ascii="HG丸ｺﾞｼｯｸM-PRO" w:hAnsi="HG丸ｺﾞｼｯｸM-PRO" w:eastAsia="HG丸ｺﾞｼｯｸM-PRO"/>
                <w:sz w:val="16"/>
              </w:rPr>
              <w:t>」に、</w:t>
            </w:r>
            <w:r>
              <w:rPr>
                <w:rFonts w:hint="eastAsia" w:ascii="HG丸ｺﾞｼｯｸM-PRO" w:hAnsi="HG丸ｺﾞｼｯｸM-PRO" w:eastAsia="HG丸ｺﾞｼｯｸM-PRO"/>
                <w:sz w:val="16"/>
              </w:rPr>
              <w:t>2022</w:t>
            </w:r>
            <w:r>
              <w:rPr>
                <w:rFonts w:hint="eastAsia" w:ascii="HG丸ｺﾞｼｯｸM-PRO" w:hAnsi="HG丸ｺﾞｼｯｸM-PRO" w:eastAsia="HG丸ｺﾞｼｯｸM-PRO"/>
                <w:sz w:val="16"/>
              </w:rPr>
              <w:t>（令和４）年度の目標を「</w:t>
            </w:r>
            <w:r>
              <w:rPr>
                <w:rFonts w:hint="eastAsia" w:ascii="HG丸ｺﾞｼｯｸM-PRO" w:hAnsi="HG丸ｺﾞｼｯｸM-PRO" w:eastAsia="HG丸ｺﾞｼｯｸM-PRO"/>
                <w:sz w:val="16"/>
              </w:rPr>
              <w:t>1,195.25ha</w:t>
            </w:r>
            <w:r>
              <w:rPr>
                <w:rFonts w:hint="eastAsia" w:ascii="HG丸ｺﾞｼｯｸM-PRO" w:hAnsi="HG丸ｺﾞｼｯｸM-PRO" w:eastAsia="HG丸ｺﾞｼｯｸM-PRO"/>
                <w:sz w:val="16"/>
              </w:rPr>
              <w:t>」に変更しました。</w:t>
            </w:r>
          </w:p>
        </w:tc>
      </w:tr>
    </w:tbl>
    <w:p>
      <w:pPr>
        <w:pStyle w:val="0"/>
        <w:rPr>
          <w:rFonts w:hint="default" w:ascii="HG丸ｺﾞｼｯｸM-PRO" w:hAnsi="HG丸ｺﾞｼｯｸM-PRO" w:eastAsia="HG丸ｺﾞｼｯｸM-PRO"/>
        </w:rPr>
      </w:pPr>
    </w:p>
    <w:p>
      <w:pPr>
        <w:pStyle w:val="22"/>
        <w:numPr>
          <w:ilvl w:val="2"/>
          <w:numId w:val="8"/>
        </w:numPr>
        <w:ind w:left="851" w:leftChars="0" w:hanging="28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大気・水等の保全</w:t>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962025"/>
                <wp:effectExtent l="635" t="635" r="29845" b="10795"/>
                <wp:docPr id="1103" name="四角形: 角を丸くする 15"/>
                <a:graphic xmlns:a="http://schemas.openxmlformats.org/drawingml/2006/main">
                  <a:graphicData uri="http://schemas.microsoft.com/office/word/2010/wordprocessingShape">
                    <wps:wsp>
                      <wps:cNvPr id="1103" name="四角形: 角を丸くする 15"/>
                      <wps:cNvSpPr/>
                      <wps:spPr>
                        <a:xfrm>
                          <a:off x="0" y="0"/>
                          <a:ext cx="4765040" cy="96202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ind w:firstLine="1687" w:firstLineChars="700"/>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2-1</w:t>
                            </w:r>
                            <w:r>
                              <w:rPr>
                                <w:rFonts w:hint="eastAsia" w:ascii="HG丸ｺﾞｼｯｸM-PRO" w:hAnsi="HG丸ｺﾞｼｯｸM-PRO" w:eastAsia="HG丸ｺﾞｼｯｸM-PRO"/>
                                <w:b w:val="1"/>
                                <w:color w:val="000000" w:themeColor="text1"/>
                                <w:sz w:val="24"/>
                              </w:rPr>
                              <w:t>「きれいな空気を守ろう」</w:t>
                            </w:r>
                          </w:p>
                          <w:p>
                            <w:pPr>
                              <w:pStyle w:val="0"/>
                              <w:spacing w:line="0" w:lineRule="atLeast"/>
                              <w:ind w:firstLine="1687" w:firstLineChars="700"/>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2-2</w:t>
                            </w:r>
                            <w:r>
                              <w:rPr>
                                <w:rFonts w:hint="eastAsia" w:ascii="HG丸ｺﾞｼｯｸM-PRO" w:hAnsi="HG丸ｺﾞｼｯｸM-PRO" w:eastAsia="HG丸ｺﾞｼｯｸM-PRO"/>
                                <w:b w:val="1"/>
                                <w:color w:val="000000" w:themeColor="text1"/>
                                <w:sz w:val="24"/>
                              </w:rPr>
                              <w:t>「きれいな水を守ろう」</w:t>
                            </w:r>
                          </w:p>
                          <w:p>
                            <w:pPr>
                              <w:pStyle w:val="0"/>
                              <w:spacing w:line="0" w:lineRule="atLeast"/>
                              <w:ind w:firstLine="1687" w:firstLineChars="700"/>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2-3</w:t>
                            </w:r>
                            <w:r>
                              <w:rPr>
                                <w:rFonts w:hint="eastAsia" w:ascii="HG丸ｺﾞｼｯｸM-PRO" w:hAnsi="HG丸ｺﾞｼｯｸM-PRO" w:eastAsia="HG丸ｺﾞｼｯｸM-PRO"/>
                                <w:b w:val="1"/>
                                <w:color w:val="000000" w:themeColor="text1"/>
                                <w:sz w:val="24"/>
                              </w:rPr>
                              <w:t>「安全なくらしを守ろう」</w:t>
                            </w:r>
                          </w:p>
                          <w:p>
                            <w:pPr>
                              <w:pStyle w:val="0"/>
                              <w:spacing w:line="0" w:lineRule="atLeast"/>
                              <w:ind w:firstLine="1687" w:firstLineChars="700"/>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2-4</w:t>
                            </w:r>
                            <w:r>
                              <w:rPr>
                                <w:rFonts w:hint="eastAsia" w:ascii="HG丸ｺﾞｼｯｸM-PRO" w:hAnsi="HG丸ｺﾞｼｯｸM-PRO" w:eastAsia="HG丸ｺﾞｼｯｸM-PRO"/>
                                <w:b w:val="1"/>
                                <w:color w:val="000000" w:themeColor="text1"/>
                                <w:sz w:val="24"/>
                              </w:rPr>
                              <w:t>「豊かな土地を守ろう」</w:t>
                            </w:r>
                          </w:p>
                          <w:p>
                            <w:pPr>
                              <w:pStyle w:val="0"/>
                              <w:spacing w:line="0" w:lineRule="atLeast"/>
                              <w:jc w:val="center"/>
                              <w:rPr>
                                <w:rFonts w:hint="default" w:ascii="HG丸ｺﾞｼｯｸM-PRO" w:hAnsi="HG丸ｺﾞｼｯｸM-PRO" w:eastAsia="HG丸ｺﾞｼｯｸM-PRO"/>
                                <w:b w:val="1"/>
                                <w:color w:val="000000" w:themeColor="text1"/>
                                <w:sz w:val="28"/>
                              </w:rPr>
                            </w:pP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15" style="v-text-anchor:middle;height:75.75pt;width:375.2pt;" o:spid="_x0000_s1103" filled="t" fillcolor="#dae2f3 [660]" stroked="t" strokecolor="#000000 [3213]" strokeweight="1pt" o:spt="2" arcsize="10923f">
                <v:fill/>
                <v:stroke linestyle="single" miterlimit="8" endcap="flat" dashstyle="solid" filltype="solid"/>
                <v:textbox style="layout-flow:horizontal;">
                  <w:txbxContent>
                    <w:p>
                      <w:pPr>
                        <w:pStyle w:val="0"/>
                        <w:spacing w:line="0" w:lineRule="atLeast"/>
                        <w:ind w:firstLine="1687" w:firstLineChars="700"/>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2-1</w:t>
                      </w:r>
                      <w:r>
                        <w:rPr>
                          <w:rFonts w:hint="eastAsia" w:ascii="HG丸ｺﾞｼｯｸM-PRO" w:hAnsi="HG丸ｺﾞｼｯｸM-PRO" w:eastAsia="HG丸ｺﾞｼｯｸM-PRO"/>
                          <w:b w:val="1"/>
                          <w:color w:val="000000" w:themeColor="text1"/>
                          <w:sz w:val="24"/>
                        </w:rPr>
                        <w:t>「きれいな空気を守ろう」</w:t>
                      </w:r>
                    </w:p>
                    <w:p>
                      <w:pPr>
                        <w:pStyle w:val="0"/>
                        <w:spacing w:line="0" w:lineRule="atLeast"/>
                        <w:ind w:firstLine="1687" w:firstLineChars="700"/>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2-2</w:t>
                      </w:r>
                      <w:r>
                        <w:rPr>
                          <w:rFonts w:hint="eastAsia" w:ascii="HG丸ｺﾞｼｯｸM-PRO" w:hAnsi="HG丸ｺﾞｼｯｸM-PRO" w:eastAsia="HG丸ｺﾞｼｯｸM-PRO"/>
                          <w:b w:val="1"/>
                          <w:color w:val="000000" w:themeColor="text1"/>
                          <w:sz w:val="24"/>
                        </w:rPr>
                        <w:t>「きれいな水を守ろう」</w:t>
                      </w:r>
                    </w:p>
                    <w:p>
                      <w:pPr>
                        <w:pStyle w:val="0"/>
                        <w:spacing w:line="0" w:lineRule="atLeast"/>
                        <w:ind w:firstLine="1687" w:firstLineChars="700"/>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2-3</w:t>
                      </w:r>
                      <w:r>
                        <w:rPr>
                          <w:rFonts w:hint="eastAsia" w:ascii="HG丸ｺﾞｼｯｸM-PRO" w:hAnsi="HG丸ｺﾞｼｯｸM-PRO" w:eastAsia="HG丸ｺﾞｼｯｸM-PRO"/>
                          <w:b w:val="1"/>
                          <w:color w:val="000000" w:themeColor="text1"/>
                          <w:sz w:val="24"/>
                        </w:rPr>
                        <w:t>「安全なくらしを守ろう」</w:t>
                      </w:r>
                    </w:p>
                    <w:p>
                      <w:pPr>
                        <w:pStyle w:val="0"/>
                        <w:spacing w:line="0" w:lineRule="atLeast"/>
                        <w:ind w:firstLine="1687" w:firstLineChars="700"/>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2-4</w:t>
                      </w:r>
                      <w:r>
                        <w:rPr>
                          <w:rFonts w:hint="eastAsia" w:ascii="HG丸ｺﾞｼｯｸM-PRO" w:hAnsi="HG丸ｺﾞｼｯｸM-PRO" w:eastAsia="HG丸ｺﾞｼｯｸM-PRO"/>
                          <w:b w:val="1"/>
                          <w:color w:val="000000" w:themeColor="text1"/>
                          <w:sz w:val="24"/>
                        </w:rPr>
                        <w:t>「豊かな土地を守ろう」</w:t>
                      </w:r>
                    </w:p>
                    <w:p>
                      <w:pPr>
                        <w:pStyle w:val="0"/>
                        <w:spacing w:line="0" w:lineRule="atLeast"/>
                        <w:jc w:val="center"/>
                        <w:rPr>
                          <w:rFonts w:hint="default" w:ascii="HG丸ｺﾞｼｯｸM-PRO" w:hAnsi="HG丸ｺﾞｼｯｸM-PRO" w:eastAsia="HG丸ｺﾞｼｯｸM-PRO"/>
                          <w:b w:val="1"/>
                          <w:color w:val="000000" w:themeColor="text1"/>
                          <w:sz w:val="28"/>
                        </w:rPr>
                      </w:pP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（令和３）年度の「年間苦情受理件数」は、</w:t>
      </w:r>
      <w:r>
        <w:rPr>
          <w:rFonts w:hint="eastAsia" w:ascii="HG丸ｺﾞｼｯｸM-PRO" w:hAnsi="HG丸ｺﾞｼｯｸM-PRO" w:eastAsia="HG丸ｺﾞｼｯｸM-PRO"/>
        </w:rPr>
        <w:t>19</w:t>
      </w:r>
      <w:r>
        <w:rPr>
          <w:rFonts w:hint="eastAsia" w:ascii="HG丸ｺﾞｼｯｸM-PRO" w:hAnsi="HG丸ｺﾞｼｯｸM-PRO" w:eastAsia="HG丸ｺﾞｼｯｸM-PRO"/>
        </w:rPr>
        <w:t>件となっており、目標とする年間苦情受理件数の半減を達成することができました。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また、「二酸化窒素濃度」及び「河川の</w:t>
      </w:r>
      <w:r>
        <w:rPr>
          <w:rFonts w:hint="eastAsia" w:ascii="HG丸ｺﾞｼｯｸM-PRO" w:hAnsi="HG丸ｺﾞｼｯｸM-PRO" w:eastAsia="HG丸ｺﾞｼｯｸM-PRO"/>
        </w:rPr>
        <w:t>BOD</w:t>
      </w:r>
      <w:r>
        <w:rPr>
          <w:rFonts w:hint="eastAsia" w:ascii="HG丸ｺﾞｼｯｸM-PRO" w:hAnsi="HG丸ｺﾞｼｯｸM-PRO" w:eastAsia="HG丸ｺﾞｼｯｸM-PRO"/>
        </w:rPr>
        <w:t>数値」は、ともに環境基準を下回る値となり、大気環境及び水質環境は、維持されています。</w:t>
      </w:r>
    </w:p>
    <w:p>
      <w:pPr>
        <w:pStyle w:val="0"/>
        <w:ind w:left="424" w:leftChars="202" w:firstLine="210" w:firstLineChars="100"/>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4" w:themeFillTint="33" w:themeFillShade="FF"/>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vAlign w:val="center"/>
          </w:tcPr>
          <w:p>
            <w:pPr>
              <w:pStyle w:val="0"/>
              <w:jc w:val="center"/>
              <w:rPr>
                <w:rFonts w:hint="default" w:ascii="HG丸ｺﾞｼｯｸM-PRO" w:hAnsi="HG丸ｺﾞｼｯｸM-PRO" w:eastAsia="HG丸ｺﾞｼｯｸM-PRO"/>
              </w:rPr>
            </w:pP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vAlign w:val="top"/>
          </w:tcPr>
          <w:p>
            <w:pPr>
              <w:pStyle w:val="0"/>
              <w:jc w:val="center"/>
              <w:rPr>
                <w:rFonts w:hint="default" w:ascii="HG丸ｺﾞｼｯｸM-PRO" w:hAnsi="HG丸ｺﾞｼｯｸM-PRO" w:eastAsia="HG丸ｺﾞｼｯｸM-PRO"/>
              </w:rPr>
            </w:pP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年間苦情受理件数</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61</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半減</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19</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二酸化窒素濃度</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0.011</w:t>
            </w:r>
            <w:r>
              <w:rPr>
                <w:rFonts w:hint="default" w:ascii="HG丸ｺﾞｼｯｸM-PRO" w:hAnsi="HG丸ｺﾞｼｯｸM-PRO" w:eastAsia="HG丸ｺﾞｼｯｸM-PRO"/>
              </w:rPr>
              <w:t xml:space="preserve"> ppm</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維持</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0.014</w:t>
            </w:r>
            <w:r>
              <w:rPr>
                <w:rFonts w:hint="default" w:ascii="HG丸ｺﾞｼｯｸM-PRO" w:hAnsi="HG丸ｺﾞｼｯｸM-PRO" w:eastAsia="HG丸ｺﾞｼｯｸM-PRO"/>
              </w:rPr>
              <w:t xml:space="preserve"> ppm</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河川の</w:t>
            </w:r>
            <w:r>
              <w:rPr>
                <w:rFonts w:hint="eastAsia" w:ascii="HG丸ｺﾞｼｯｸM-PRO" w:hAnsi="HG丸ｺﾞｼｯｸM-PRO" w:eastAsia="HG丸ｺﾞｼｯｸM-PRO"/>
              </w:rPr>
              <w:t>BOD</w:t>
            </w:r>
            <w:r>
              <w:rPr>
                <w:rFonts w:hint="eastAsia" w:ascii="HG丸ｺﾞｼｯｸM-PRO" w:hAnsi="HG丸ｺﾞｼｯｸM-PRO" w:eastAsia="HG丸ｺﾞｼｯｸM-PRO"/>
              </w:rPr>
              <w:t>数値</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1.4</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mg/</w:t>
            </w:r>
            <w:r>
              <w:rPr>
                <w:rFonts w:hint="default" w:ascii="HG丸ｺﾞｼｯｸM-PRO" w:hAnsi="HG丸ｺﾞｼｯｸM-PRO" w:eastAsia="HG丸ｺﾞｼｯｸM-PRO"/>
              </w:rPr>
              <w:t>L</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維持</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0.58</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mg/</w:t>
            </w:r>
            <w:r>
              <w:rPr>
                <w:rFonts w:hint="default" w:ascii="HG丸ｺﾞｼｯｸM-PRO" w:hAnsi="HG丸ｺﾞｼｯｸM-PRO" w:eastAsia="HG丸ｺﾞｼｯｸM-PRO"/>
              </w:rPr>
              <w:t>L</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2"/>
          <w:numId w:val="8"/>
        </w:numPr>
        <w:ind w:left="851" w:leftChars="0" w:hanging="28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再生可能なエネルギーの導入</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4" name="四角形: 角を丸くする 16"/>
                <a:graphic xmlns:a="http://schemas.openxmlformats.org/drawingml/2006/main">
                  <a:graphicData uri="http://schemas.microsoft.com/office/word/2010/wordprocessingShape">
                    <wps:wsp>
                      <wps:cNvPr id="1104" name="四角形: 角を丸くする 16"/>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4-1</w:t>
                            </w:r>
                            <w:r>
                              <w:rPr>
                                <w:rFonts w:hint="eastAsia" w:ascii="HG丸ｺﾞｼｯｸM-PRO" w:hAnsi="HG丸ｺﾞｼｯｸM-PRO" w:eastAsia="HG丸ｺﾞｼｯｸM-PRO"/>
                                <w:b w:val="1"/>
                                <w:color w:val="000000" w:themeColor="text1"/>
                                <w:sz w:val="24"/>
                              </w:rPr>
                              <w:t>「再生可能なエネルギーを推進しよう」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16" style="v-text-anchor:middle;height:47.65pt;width:375.2pt;" o:spid="_x0000_s1104"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4-1</w:t>
                      </w:r>
                      <w:r>
                        <w:rPr>
                          <w:rFonts w:hint="eastAsia" w:ascii="HG丸ｺﾞｼｯｸM-PRO" w:hAnsi="HG丸ｺﾞｼｯｸM-PRO" w:eastAsia="HG丸ｺﾞｼｯｸM-PRO"/>
                          <w:b w:val="1"/>
                          <w:color w:val="000000" w:themeColor="text1"/>
                          <w:sz w:val="24"/>
                        </w:rPr>
                        <w:t>「再生可能なエネルギーを推進しよう」</w:t>
                      </w: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「住宅用新エネルギー設置の年間補助導入件数」は、再生可能エネルギーの固定価格買取制度（</w:t>
      </w:r>
      <w:r>
        <w:rPr>
          <w:rFonts w:hint="eastAsia" w:ascii="HG丸ｺﾞｼｯｸM-PRO" w:hAnsi="HG丸ｺﾞｼｯｸM-PRO" w:eastAsia="HG丸ｺﾞｼｯｸM-PRO"/>
        </w:rPr>
        <w:t>FIT</w:t>
      </w:r>
      <w:r>
        <w:rPr>
          <w:rFonts w:hint="eastAsia" w:ascii="HG丸ｺﾞｼｯｸM-PRO" w:hAnsi="HG丸ｺﾞｼｯｸM-PRO" w:eastAsia="HG丸ｺﾞｼｯｸM-PRO"/>
        </w:rPr>
        <w:t>）の買取価格が年々下落していたことから、住宅用新エネルギー設備設置に対する年間補助導入件数が減少傾向にあったこと、補助金の予算を確保することが困難になっていることなどにより削除され、「住宅用新エネルギー設備設置費の年間補助導入件数累計」及び「住宅用新エネルギー設備設置補助金交付予定件数に対する交付率」の２項目が追加され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「住宅用新エネルギー設備設置費の年間補助導入件数累計」は、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（令和３）年度末時点で</w:t>
      </w:r>
      <w:r>
        <w:rPr>
          <w:rFonts w:hint="eastAsia" w:ascii="HG丸ｺﾞｼｯｸM-PRO" w:hAnsi="HG丸ｺﾞｼｯｸM-PRO" w:eastAsia="HG丸ｺﾞｼｯｸM-PRO"/>
        </w:rPr>
        <w:t>1,171</w:t>
      </w:r>
      <w:r>
        <w:rPr>
          <w:rFonts w:hint="eastAsia" w:ascii="HG丸ｺﾞｼｯｸM-PRO" w:hAnsi="HG丸ｺﾞｼｯｸM-PRO" w:eastAsia="HG丸ｺﾞｼｯｸM-PRO"/>
        </w:rPr>
        <w:t>件となっており、目標を達成することができましたが、「住宅用新エネルギー設備設置補助金交付予定件数に対する交付率」は、同時点で</w:t>
      </w:r>
      <w:r>
        <w:rPr>
          <w:rFonts w:hint="eastAsia" w:ascii="HG丸ｺﾞｼｯｸM-PRO" w:hAnsi="HG丸ｺﾞｼｯｸM-PRO" w:eastAsia="HG丸ｺﾞｼｯｸM-PRO"/>
        </w:rPr>
        <w:t>20</w:t>
      </w:r>
      <w:r>
        <w:rPr>
          <w:rFonts w:hint="eastAsia" w:ascii="HG丸ｺﾞｼｯｸM-PRO" w:hAnsi="HG丸ｺﾞｼｯｸM-PRO" w:eastAsia="HG丸ｺﾞｼｯｸM-PRO"/>
        </w:rPr>
        <w:t>％となっており、目標を達成することができませんでした。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なお、「行政施設における新エネルギー発電件数」は継続され、同時点で</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件となっており、目標を達成することができました。</w:t>
      </w:r>
    </w:p>
    <w:p>
      <w:pPr>
        <w:pStyle w:val="0"/>
        <w:ind w:left="424" w:leftChars="202" w:firstLine="210" w:firstLineChars="100"/>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4" w:themeFillTint="33" w:themeFillShade="FF"/>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vAlign w:val="center"/>
          </w:tcPr>
          <w:p>
            <w:pPr>
              <w:pStyle w:val="0"/>
              <w:jc w:val="center"/>
              <w:rPr>
                <w:rFonts w:hint="default" w:ascii="HG丸ｺﾞｼｯｸM-PRO" w:hAnsi="HG丸ｺﾞｼｯｸM-PRO" w:eastAsia="HG丸ｺﾞｼｯｸM-PRO"/>
              </w:rPr>
            </w:pP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vAlign w:val="top"/>
          </w:tcPr>
          <w:p>
            <w:pPr>
              <w:pStyle w:val="0"/>
              <w:jc w:val="center"/>
              <w:rPr>
                <w:rFonts w:hint="default" w:ascii="HG丸ｺﾞｼｯｸM-PRO" w:hAnsi="HG丸ｺﾞｼｯｸM-PRO" w:eastAsia="HG丸ｺﾞｼｯｸM-PRO"/>
              </w:rPr>
            </w:pP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住宅用新エネルギー設置の年間補助導入件数</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140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維持</w:t>
            </w:r>
          </w:p>
        </w:tc>
        <w:tc>
          <w:tcPr>
            <w:tcW w:w="2595" w:type="dxa"/>
            <w:gridSpan w:val="2"/>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項目の削除</w:t>
            </w: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行政施設における新エネルギー発電件数</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19</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 xml:space="preserve">25 </w:t>
            </w:r>
            <w:r>
              <w:rPr>
                <w:rFonts w:hint="eastAsia" w:ascii="HG丸ｺﾞｼｯｸM-PRO" w:hAnsi="HG丸ｺﾞｼｯｸM-PRO" w:eastAsia="HG丸ｺﾞｼｯｸM-PRO"/>
              </w:rPr>
              <w:t>件</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追加項目</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年度</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vAlign w:val="center"/>
          </w:tcPr>
          <w:p>
            <w:pPr>
              <w:pStyle w:val="0"/>
              <w:jc w:val="center"/>
              <w:rPr>
                <w:rFonts w:hint="default" w:ascii="HG丸ｺﾞｼｯｸM-PRO" w:hAnsi="HG丸ｺﾞｼｯｸM-PRO" w:eastAsia="HG丸ｺﾞｼｯｸM-PRO"/>
              </w:rPr>
            </w:pP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vAlign w:val="top"/>
          </w:tcPr>
          <w:p>
            <w:pPr>
              <w:pStyle w:val="0"/>
              <w:jc w:val="center"/>
              <w:rPr>
                <w:rFonts w:hint="default" w:ascii="HG丸ｺﾞｼｯｸM-PRO" w:hAnsi="HG丸ｺﾞｼｯｸM-PRO" w:eastAsia="HG丸ｺﾞｼｯｸM-PRO"/>
              </w:rPr>
            </w:pP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住宅用新エネルギー設備設置費の年間補助導入件数累計</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1,020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増加</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1,171</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住宅用新エネルギー設備設置補助金交付予定件数に対する交付率</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57.3</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2"/>
          <w:numId w:val="8"/>
        </w:numPr>
        <w:ind w:left="851" w:leftChars="0" w:hanging="28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低炭素なまちづくり</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5" name="四角形: 角を丸くする 20"/>
                <a:graphic xmlns:a="http://schemas.openxmlformats.org/drawingml/2006/main">
                  <a:graphicData uri="http://schemas.microsoft.com/office/word/2010/wordprocessingShape">
                    <wps:wsp>
                      <wps:cNvPr id="1105" name="四角形: 角を丸くする 20"/>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4-2</w:t>
                            </w:r>
                            <w:r>
                              <w:rPr>
                                <w:rFonts w:hint="eastAsia" w:ascii="HG丸ｺﾞｼｯｸM-PRO" w:hAnsi="HG丸ｺﾞｼｯｸM-PRO" w:eastAsia="HG丸ｺﾞｼｯｸM-PRO"/>
                                <w:b w:val="1"/>
                                <w:color w:val="000000" w:themeColor="text1"/>
                                <w:sz w:val="24"/>
                              </w:rPr>
                              <w:t>「低炭素なまちづくりを推進しよう」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20" style="v-text-anchor:middle;height:47.65pt;width:375.2pt;" o:spid="_x0000_s1105"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4-2</w:t>
                      </w:r>
                      <w:r>
                        <w:rPr>
                          <w:rFonts w:hint="eastAsia" w:ascii="HG丸ｺﾞｼｯｸM-PRO" w:hAnsi="HG丸ｺﾞｼｯｸM-PRO" w:eastAsia="HG丸ｺﾞｼｯｸM-PRO"/>
                          <w:b w:val="1"/>
                          <w:color w:val="000000" w:themeColor="text1"/>
                          <w:sz w:val="24"/>
                        </w:rPr>
                        <w:t>「低炭素なまちづくりを推進しよう」</w:t>
                      </w:r>
                    </w:p>
                  </w:txbxContent>
                </v:textbox>
                <v:imagedata o:title=""/>
                <w10:anchorlock/>
              </v:roundrect>
            </w:pict>
          </mc:Fallback>
        </mc:AlternateContent>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「地球温暖化対策実行計画（事務事業編）の策定」は、</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）年の地球温暖化対策推進法の改正により、全ての地方公共団体において策定が義務付けられ、</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）年度時点で全ての市町で策定されていたため削除されました。</w:t>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また、「市町（事務事業編）の年間</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排出量」は、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（令和３）年度末時点で</w:t>
      </w:r>
      <w:r>
        <w:rPr>
          <w:rFonts w:hint="eastAsia" w:ascii="HG丸ｺﾞｼｯｸM-PRO" w:hAnsi="HG丸ｺﾞｼｯｸM-PRO" w:eastAsia="HG丸ｺﾞｼｯｸM-PRO"/>
        </w:rPr>
        <w:t>15,403</w:t>
      </w:r>
      <w:r>
        <w:rPr>
          <w:rFonts w:hint="eastAsia" w:ascii="HG丸ｺﾞｼｯｸM-PRO" w:hAnsi="HG丸ｺﾞｼｯｸM-PRO" w:eastAsia="HG丸ｺﾞｼｯｸM-PRO"/>
        </w:rPr>
        <w:t>ｔ</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となっており、第１次計画策定時と比較して約</w:t>
      </w:r>
      <w:r>
        <w:rPr>
          <w:rFonts w:hint="eastAsia" w:ascii="HG丸ｺﾞｼｯｸM-PRO" w:hAnsi="HG丸ｺﾞｼｯｸM-PRO" w:eastAsia="HG丸ｺﾞｼｯｸM-PRO"/>
        </w:rPr>
        <w:t>29</w:t>
      </w:r>
      <w:r>
        <w:rPr>
          <w:rFonts w:hint="eastAsia" w:ascii="HG丸ｺﾞｼｯｸM-PRO" w:hAnsi="HG丸ｺﾞｼｯｸM-PRO" w:eastAsia="HG丸ｺﾞｼｯｸM-PRO"/>
        </w:rPr>
        <w:t>％削減され、目標を達成することができました。</w:t>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「市町公用車のエコカー導入率」は、同時点で</w:t>
      </w:r>
      <w:r>
        <w:rPr>
          <w:rFonts w:hint="eastAsia" w:ascii="HG丸ｺﾞｼｯｸM-PRO" w:hAnsi="HG丸ｺﾞｼｯｸM-PRO" w:eastAsia="HG丸ｺﾞｼｯｸM-PRO"/>
        </w:rPr>
        <w:t>32.1</w:t>
      </w:r>
      <w:r>
        <w:rPr>
          <w:rFonts w:hint="eastAsia" w:ascii="HG丸ｺﾞｼｯｸM-PRO" w:hAnsi="HG丸ｺﾞｼｯｸM-PRO" w:eastAsia="HG丸ｺﾞｼｯｸM-PRO"/>
        </w:rPr>
        <w:t>％となっており、目標を達成することができませんでした。今後、目標の達成を目指すだけでなく、更なるエコカーの普及を図り、事務事業編における年間</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排出量の削減に努める必要があります。</w:t>
      </w:r>
    </w:p>
    <w:p>
      <w:pPr>
        <w:pStyle w:val="0"/>
        <w:ind w:left="424" w:leftChars="202"/>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vAlign w:val="center"/>
          </w:tcPr>
          <w:p>
            <w:pPr>
              <w:pStyle w:val="0"/>
              <w:jc w:val="center"/>
              <w:rPr>
                <w:rFonts w:hint="default" w:ascii="HG丸ｺﾞｼｯｸM-PRO" w:hAnsi="HG丸ｺﾞｼｯｸM-PRO" w:eastAsia="HG丸ｺﾞｼｯｸM-PRO"/>
              </w:rPr>
            </w:pP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vAlign w:val="top"/>
          </w:tcPr>
          <w:p>
            <w:pPr>
              <w:pStyle w:val="0"/>
              <w:jc w:val="center"/>
              <w:rPr>
                <w:rFonts w:hint="default" w:ascii="HG丸ｺﾞｼｯｸM-PRO" w:hAnsi="HG丸ｺﾞｼｯｸM-PRO" w:eastAsia="HG丸ｺﾞｼｯｸM-PRO"/>
              </w:rPr>
            </w:pP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地球温暖化対策実行計画（事務事業編）の策定</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３</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市町</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５</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市町</w:t>
            </w:r>
          </w:p>
        </w:tc>
        <w:tc>
          <w:tcPr>
            <w:tcW w:w="2595" w:type="dxa"/>
            <w:gridSpan w:val="2"/>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項目の削除</w:t>
            </w: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市町（事務事業編）の年間</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排出量</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21,603</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t-CO</w:t>
            </w:r>
            <w:r>
              <w:rPr>
                <w:rFonts w:hint="eastAsia" w:ascii="HG丸ｺﾞｼｯｸM-PRO" w:hAnsi="HG丸ｺﾞｼｯｸM-PRO" w:eastAsia="HG丸ｺﾞｼｯｸM-PRO"/>
                <w:vertAlign w:val="subscript"/>
              </w:rPr>
              <w:t>2</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w:t>
            </w:r>
            <w:r>
              <w:rPr>
                <w:rFonts w:hint="eastAsia" w:ascii="HG丸ｺﾞｼｯｸM-PRO" w:hAnsi="HG丸ｺﾞｼｯｸM-PRO" w:eastAsia="HG丸ｺﾞｼｯｸM-PRO"/>
              </w:rPr>
              <w:t>％減</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15,403</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t-CO</w:t>
            </w:r>
            <w:r>
              <w:rPr>
                <w:rFonts w:hint="eastAsia" w:ascii="HG丸ｺﾞｼｯｸM-PRO" w:hAnsi="HG丸ｺﾞｼｯｸM-PRO" w:eastAsia="HG丸ｺﾞｼｯｸM-PRO"/>
                <w:vertAlign w:val="subscript"/>
              </w:rPr>
              <w:t>2</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市町公用車のエコカー導入率</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26.6</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40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32.1</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7"/>
        </w:numPr>
        <w:ind w:leftChars="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資源活用による循環型の地域づくり</w:t>
      </w:r>
    </w:p>
    <w:p>
      <w:pPr>
        <w:pStyle w:val="22"/>
        <w:numPr>
          <w:ilvl w:val="2"/>
          <w:numId w:val="9"/>
        </w:numPr>
        <w:ind w:left="851" w:leftChars="0" w:hanging="28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農地の活用</w:t>
      </w:r>
    </w:p>
    <w:p>
      <w:pPr>
        <w:pStyle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6" name="四角形: 角を丸くする 22"/>
                <a:graphic xmlns:a="http://schemas.openxmlformats.org/drawingml/2006/main">
                  <a:graphicData uri="http://schemas.microsoft.com/office/word/2010/wordprocessingShape">
                    <wps:wsp>
                      <wps:cNvPr id="1106" name="四角形: 角を丸くする 22"/>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1-2</w:t>
                            </w:r>
                            <w:r>
                              <w:rPr>
                                <w:rFonts w:hint="eastAsia" w:ascii="HG丸ｺﾞｼｯｸM-PRO" w:hAnsi="HG丸ｺﾞｼｯｸM-PRO" w:eastAsia="HG丸ｺﾞｼｯｸM-PRO"/>
                                <w:b w:val="1"/>
                                <w:color w:val="000000" w:themeColor="text1"/>
                                <w:sz w:val="24"/>
                              </w:rPr>
                              <w:t>「農地を守り、活かそう」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22" style="v-text-anchor:middle;height:47.65pt;width:375.2pt;" o:spid="_x0000_s1106"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1-2</w:t>
                      </w:r>
                      <w:r>
                        <w:rPr>
                          <w:rFonts w:hint="eastAsia" w:ascii="HG丸ｺﾞｼｯｸM-PRO" w:hAnsi="HG丸ｺﾞｼｯｸM-PRO" w:eastAsia="HG丸ｺﾞｼｯｸM-PRO"/>
                          <w:b w:val="1"/>
                          <w:color w:val="000000" w:themeColor="text1"/>
                          <w:sz w:val="24"/>
                        </w:rPr>
                        <w:t>「農地を守り、活かそう」</w:t>
                      </w: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遊休農地の解消面積累計」は、非農地判定を受けた遊休農地の大部分が地目変更されて林地となったことから、目標の達成度を図る指標として適さないため削除され、「担い手等への農地利用集積面積」に変更されました。本項目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（令和３）年度末時点で</w:t>
      </w:r>
      <w:r>
        <w:rPr>
          <w:rFonts w:hint="eastAsia" w:ascii="HG丸ｺﾞｼｯｸM-PRO" w:hAnsi="HG丸ｺﾞｼｯｸM-PRO" w:eastAsia="HG丸ｺﾞｼｯｸM-PRO"/>
        </w:rPr>
        <w:t>341.8ha</w:t>
      </w:r>
      <w:r>
        <w:rPr>
          <w:rFonts w:hint="eastAsia" w:ascii="HG丸ｺﾞｼｯｸM-PRO" w:hAnsi="HG丸ｺﾞｼｯｸM-PRO" w:eastAsia="HG丸ｺﾞｼｯｸM-PRO"/>
        </w:rPr>
        <w:t>となっており、目標を達成することができました。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また、「年間新規就農者数」は、同時点で</w:t>
      </w:r>
      <w:r>
        <w:rPr>
          <w:rFonts w:hint="eastAsia" w:ascii="HG丸ｺﾞｼｯｸM-PRO" w:hAnsi="HG丸ｺﾞｼｯｸM-PRO" w:eastAsia="HG丸ｺﾞｼｯｸM-PRO"/>
        </w:rPr>
        <w:t>15</w:t>
      </w:r>
      <w:r>
        <w:rPr>
          <w:rFonts w:hint="eastAsia" w:ascii="HG丸ｺﾞｼｯｸM-PRO" w:hAnsi="HG丸ｺﾞｼｯｸM-PRO" w:eastAsia="HG丸ｺﾞｼｯｸM-PRO"/>
        </w:rPr>
        <w:t>人となっており、目標を達成することができました。</w:t>
      </w:r>
    </w:p>
    <w:p>
      <w:pPr>
        <w:pStyle w:val="0"/>
        <w:widowControl w:val="1"/>
        <w:jc w:val="left"/>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shd w:val="clear" w:color="auto" w:themeFill="accent6" w:themeFillTint="33" w:themeFillShade="FF"/>
            <w:vAlign w:val="center"/>
          </w:tcPr>
          <w:p>
            <w:pPr>
              <w:pStyle w:val="0"/>
              <w:jc w:val="center"/>
              <w:rPr>
                <w:rFonts w:hint="default" w:ascii="HG丸ｺﾞｼｯｸM-PRO" w:hAnsi="HG丸ｺﾞｼｯｸM-PRO" w:eastAsia="HG丸ｺﾞｼｯｸM-PRO"/>
              </w:rPr>
            </w:pP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shd w:val="clear" w:color="auto" w:themeFill="accent6" w:themeFillTint="33" w:themeFillShade="FF"/>
            <w:vAlign w:val="top"/>
          </w:tcPr>
          <w:p>
            <w:pPr>
              <w:pStyle w:val="0"/>
              <w:jc w:val="center"/>
              <w:rPr>
                <w:rFonts w:hint="default" w:ascii="HG丸ｺﾞｼｯｸM-PRO" w:hAnsi="HG丸ｺﾞｼｯｸM-PRO" w:eastAsia="HG丸ｺﾞｼｯｸM-PRO"/>
              </w:rPr>
            </w:pP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遊休農地の解消面積累計</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71</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３倍</w:t>
            </w:r>
          </w:p>
        </w:tc>
        <w:tc>
          <w:tcPr>
            <w:tcW w:w="2595" w:type="dxa"/>
            <w:gridSpan w:val="2"/>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項目の削除</w:t>
            </w: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年間新規就農者数</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12</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人</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w:t>
            </w:r>
            <w:r>
              <w:rPr>
                <w:rFonts w:hint="eastAsia" w:ascii="HG丸ｺﾞｼｯｸM-PRO" w:hAnsi="HG丸ｺﾞｼｯｸM-PRO" w:eastAsia="HG丸ｺﾞｼｯｸM-PRO"/>
              </w:rPr>
              <w:t>％増</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25</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％増</w:t>
            </w:r>
            <w:r>
              <w:rPr>
                <w:rFonts w:hint="eastAsia" w:ascii="HG丸ｺﾞｼｯｸM-PRO" w:hAnsi="HG丸ｺﾞｼｯｸM-PRO" w:eastAsia="HG丸ｺﾞｼｯｸM-PRO"/>
              </w:rPr>
              <w:t xml:space="preserve"> 15</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人</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ind w:left="424" w:leftChars="202" w:firstLine="211" w:firstLineChars="100"/>
        <w:rPr>
          <w:rFonts w:hint="default" w:ascii="HG丸ｺﾞｼｯｸM-PRO" w:hAnsi="HG丸ｺﾞｼｯｸM-PRO" w:eastAsia="HG丸ｺﾞｼｯｸM-PRO"/>
          <w:b w:val="1"/>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変更項目</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年度</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shd w:val="clear" w:color="auto" w:themeFill="accent6" w:themeFillTint="33" w:themeFillShade="FF"/>
            <w:vAlign w:val="center"/>
          </w:tcPr>
          <w:p>
            <w:pPr>
              <w:pStyle w:val="0"/>
              <w:jc w:val="center"/>
              <w:rPr>
                <w:rFonts w:hint="default" w:ascii="HG丸ｺﾞｼｯｸM-PRO" w:hAnsi="HG丸ｺﾞｼｯｸM-PRO" w:eastAsia="HG丸ｺﾞｼｯｸM-PRO"/>
              </w:rPr>
            </w:pP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shd w:val="clear" w:color="auto" w:themeFill="accent6" w:themeFillTint="33" w:themeFillShade="FF"/>
            <w:vAlign w:val="top"/>
          </w:tcPr>
          <w:p>
            <w:pPr>
              <w:pStyle w:val="0"/>
              <w:jc w:val="center"/>
              <w:rPr>
                <w:rFonts w:hint="default" w:ascii="HG丸ｺﾞｼｯｸM-PRO" w:hAnsi="HG丸ｺﾞｼｯｸM-PRO" w:eastAsia="HG丸ｺﾞｼｯｸM-PRO"/>
              </w:rPr>
            </w:pP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担い手等への農地利用集積面積</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288.2</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増加</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341.8</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9"/>
        </w:numPr>
        <w:ind w:left="851" w:leftChars="0" w:hanging="28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ごみの減量化</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7" name="四角形: 角を丸くする 24"/>
                <a:graphic xmlns:a="http://schemas.openxmlformats.org/drawingml/2006/main">
                  <a:graphicData uri="http://schemas.microsoft.com/office/word/2010/wordprocessingShape">
                    <wps:wsp>
                      <wps:cNvPr id="1107" name="四角形: 角を丸くする 24"/>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3-2</w:t>
                            </w:r>
                            <w:r>
                              <w:rPr>
                                <w:rFonts w:hint="eastAsia" w:ascii="HG丸ｺﾞｼｯｸM-PRO" w:hAnsi="HG丸ｺﾞｼｯｸM-PRO" w:eastAsia="HG丸ｺﾞｼｯｸM-PRO"/>
                                <w:b w:val="1"/>
                                <w:color w:val="000000" w:themeColor="text1"/>
                                <w:sz w:val="24"/>
                              </w:rPr>
                              <w:t>「３</w:t>
                            </w:r>
                            <w:r>
                              <w:rPr>
                                <w:rFonts w:hint="eastAsia" w:ascii="HG丸ｺﾞｼｯｸM-PRO" w:hAnsi="HG丸ｺﾞｼｯｸM-PRO" w:eastAsia="HG丸ｺﾞｼｯｸM-PRO"/>
                                <w:b w:val="1"/>
                                <w:color w:val="000000" w:themeColor="text1"/>
                                <w:sz w:val="24"/>
                              </w:rPr>
                              <w:t>R</w:t>
                            </w:r>
                            <w:r>
                              <w:rPr>
                                <w:rFonts w:hint="eastAsia" w:ascii="HG丸ｺﾞｼｯｸM-PRO" w:hAnsi="HG丸ｺﾞｼｯｸM-PRO" w:eastAsia="HG丸ｺﾞｼｯｸM-PRO"/>
                                <w:b w:val="1"/>
                                <w:color w:val="000000" w:themeColor="text1"/>
                                <w:sz w:val="24"/>
                              </w:rPr>
                              <w:t>に取り組み、ごみを減らそう」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24" style="v-text-anchor:middle;height:47.65pt;width:375.2pt;" o:spid="_x0000_s1107"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3-2</w:t>
                      </w:r>
                      <w:r>
                        <w:rPr>
                          <w:rFonts w:hint="eastAsia" w:ascii="HG丸ｺﾞｼｯｸM-PRO" w:hAnsi="HG丸ｺﾞｼｯｸM-PRO" w:eastAsia="HG丸ｺﾞｼｯｸM-PRO"/>
                          <w:b w:val="1"/>
                          <w:color w:val="000000" w:themeColor="text1"/>
                          <w:sz w:val="24"/>
                        </w:rPr>
                        <w:t>「３</w:t>
                      </w:r>
                      <w:r>
                        <w:rPr>
                          <w:rFonts w:hint="eastAsia" w:ascii="HG丸ｺﾞｼｯｸM-PRO" w:hAnsi="HG丸ｺﾞｼｯｸM-PRO" w:eastAsia="HG丸ｺﾞｼｯｸM-PRO"/>
                          <w:b w:val="1"/>
                          <w:color w:val="000000" w:themeColor="text1"/>
                          <w:sz w:val="24"/>
                        </w:rPr>
                        <w:t>R</w:t>
                      </w:r>
                      <w:r>
                        <w:rPr>
                          <w:rFonts w:hint="eastAsia" w:ascii="HG丸ｺﾞｼｯｸM-PRO" w:hAnsi="HG丸ｺﾞｼｯｸM-PRO" w:eastAsia="HG丸ｺﾞｼｯｸM-PRO"/>
                          <w:b w:val="1"/>
                          <w:color w:val="000000" w:themeColor="text1"/>
                          <w:sz w:val="24"/>
                        </w:rPr>
                        <w:t>に取り組み、ごみを減らそう」</w:t>
                      </w: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（令和３）年度の「総ごみ排出量」は、</w:t>
      </w:r>
      <w:r>
        <w:rPr>
          <w:rFonts w:hint="eastAsia" w:ascii="HG丸ｺﾞｼｯｸM-PRO" w:hAnsi="HG丸ｺﾞｼｯｸM-PRO" w:eastAsia="HG丸ｺﾞｼｯｸM-PRO"/>
        </w:rPr>
        <w:t>32,962</w:t>
      </w:r>
      <w:r>
        <w:rPr>
          <w:rFonts w:hint="eastAsia" w:ascii="HG丸ｺﾞｼｯｸM-PRO" w:hAnsi="HG丸ｺﾞｼｯｸM-PRO" w:eastAsia="HG丸ｺﾞｼｯｸM-PRO"/>
        </w:rPr>
        <w:t>ｔとなっており、目標を達成することができましたが、「リサイクル率」及び「ごみの排出量（一人１日当り）」は達成することができませんでした。「リサイクル率」が低下し、「ごみの排出量（一人１日当り）」が増加したことから、「総ごみ排出量」の減少は人口の減少に起因するものと考えられ、今後、住民一人ひとりのごみ問題に対する意識の改善が求められます。</w:t>
      </w:r>
    </w:p>
    <w:p>
      <w:pPr>
        <w:pStyle w:val="0"/>
        <w:ind w:left="424" w:leftChars="202" w:firstLine="210" w:firstLineChars="100"/>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shd w:val="clear" w:color="auto" w:themeFill="accent6" w:themeFillTint="33" w:themeFillShade="FF"/>
            <w:vAlign w:val="center"/>
          </w:tcPr>
          <w:p>
            <w:pPr>
              <w:pStyle w:val="0"/>
              <w:jc w:val="center"/>
              <w:rPr>
                <w:rFonts w:hint="default" w:ascii="HG丸ｺﾞｼｯｸM-PRO" w:hAnsi="HG丸ｺﾞｼｯｸM-PRO" w:eastAsia="HG丸ｺﾞｼｯｸM-PRO"/>
              </w:rPr>
            </w:pP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shd w:val="clear" w:color="auto" w:themeFill="accent6" w:themeFillTint="33" w:themeFillShade="FF"/>
            <w:vAlign w:val="top"/>
          </w:tcPr>
          <w:p>
            <w:pPr>
              <w:pStyle w:val="0"/>
              <w:jc w:val="center"/>
              <w:rPr>
                <w:rFonts w:hint="default" w:ascii="HG丸ｺﾞｼｯｸM-PRO" w:hAnsi="HG丸ｺﾞｼｯｸM-PRO" w:eastAsia="HG丸ｺﾞｼｯｸM-PRO"/>
              </w:rPr>
            </w:pP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総ごみ排出量</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38,018</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13</w:t>
            </w:r>
            <w:r>
              <w:rPr>
                <w:rFonts w:hint="eastAsia" w:ascii="HG丸ｺﾞｼｯｸM-PRO" w:hAnsi="HG丸ｺﾞｼｯｸM-PRO" w:eastAsia="HG丸ｺﾞｼｯｸM-PRO"/>
              </w:rPr>
              <w:t>％減</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32,962</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t</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リサイクル率</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29.5</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30.0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11.1</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272" w:hRule="atLeast"/>
        </w:trPr>
        <w:tc>
          <w:tcPr>
            <w:tcW w:w="24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ごみの排出量</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（一人１日当り）</w:t>
            </w:r>
          </w:p>
        </w:tc>
        <w:tc>
          <w:tcPr>
            <w:tcW w:w="19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930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 xml:space="preserve">g </w:t>
            </w:r>
            <w:r>
              <w:rPr>
                <w:rFonts w:hint="eastAsia" w:ascii="HG丸ｺﾞｼｯｸM-PRO" w:hAnsi="HG丸ｺﾞｼｯｸM-PRO" w:eastAsia="HG丸ｺﾞｼｯｸM-PRO"/>
                <w:vertAlign w:val="superscript"/>
              </w:rPr>
              <w:t>※</w:t>
            </w:r>
          </w:p>
        </w:tc>
        <w:tc>
          <w:tcPr>
            <w:tcW w:w="19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w:t>
            </w:r>
            <w:r>
              <w:rPr>
                <w:rFonts w:hint="eastAsia" w:ascii="HG丸ｺﾞｼｯｸM-PRO" w:hAnsi="HG丸ｺﾞｼｯｸM-PRO" w:eastAsia="HG丸ｺﾞｼｯｸM-PRO"/>
              </w:rPr>
              <w:t>％減</w:t>
            </w:r>
          </w:p>
        </w:tc>
        <w:tc>
          <w:tcPr>
            <w:tcW w:w="19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932</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g</w:t>
            </w:r>
          </w:p>
        </w:tc>
        <w:tc>
          <w:tcPr>
            <w:tcW w:w="69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70" w:hRule="atLeast"/>
        </w:trPr>
        <w:tc>
          <w:tcPr>
            <w:tcW w:w="8888" w:type="dxa"/>
            <w:gridSpan w:val="5"/>
            <w:tcBorders>
              <w:top w:val="single" w:color="auto" w:sz="4" w:space="0"/>
              <w:left w:val="nil"/>
              <w:bottom w:val="nil"/>
              <w:right w:val="nil"/>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6"/>
              </w:rPr>
              <w:t>※第１次計画では「</w:t>
            </w:r>
            <w:r>
              <w:rPr>
                <w:rFonts w:hint="eastAsia" w:ascii="HG丸ｺﾞｼｯｸM-PRO" w:hAnsi="HG丸ｺﾞｼｯｸM-PRO" w:eastAsia="HG丸ｺﾞｼｯｸM-PRO"/>
                <w:sz w:val="16"/>
              </w:rPr>
              <w:t>787g</w:t>
            </w:r>
            <w:r>
              <w:rPr>
                <w:rFonts w:hint="eastAsia" w:ascii="HG丸ｺﾞｼｯｸM-PRO" w:hAnsi="HG丸ｺﾞｼｯｸM-PRO" w:eastAsia="HG丸ｺﾞｼｯｸM-PRO"/>
                <w:sz w:val="16"/>
              </w:rPr>
              <w:t>」としていましたが、事業系ごみの排出量が計上されていなかったため修正しました。</w:t>
            </w:r>
          </w:p>
        </w:tc>
      </w:tr>
    </w:tbl>
    <w:p>
      <w:pPr>
        <w:pStyle w:val="0"/>
        <w:ind w:left="424" w:leftChars="202"/>
        <w:rPr>
          <w:rFonts w:hint="default" w:ascii="HG丸ｺﾞｼｯｸM-PRO" w:hAnsi="HG丸ｺﾞｼｯｸM-PRO" w:eastAsia="HG丸ｺﾞｼｯｸM-PRO"/>
        </w:rPr>
      </w:pP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8" name="四角形: 角を丸くする 25"/>
                <a:graphic xmlns:a="http://schemas.openxmlformats.org/drawingml/2006/main">
                  <a:graphicData uri="http://schemas.microsoft.com/office/word/2010/wordprocessingShape">
                    <wps:wsp>
                      <wps:cNvPr id="1108" name="四角形: 角を丸くする 25"/>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5-2</w:t>
                            </w:r>
                            <w:r>
                              <w:rPr>
                                <w:rFonts w:hint="eastAsia" w:ascii="HG丸ｺﾞｼｯｸM-PRO" w:hAnsi="HG丸ｺﾞｼｯｸM-PRO" w:eastAsia="HG丸ｺﾞｼｯｸM-PRO"/>
                                <w:b w:val="1"/>
                                <w:color w:val="000000" w:themeColor="text1"/>
                                <w:sz w:val="24"/>
                              </w:rPr>
                              <w:t>「積極的に環境配慮商品の購入を進めよう」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25" style="v-text-anchor:middle;height:47.65pt;width:375.2pt;" o:spid="_x0000_s1108"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5-2</w:t>
                      </w:r>
                      <w:r>
                        <w:rPr>
                          <w:rFonts w:hint="eastAsia" w:ascii="HG丸ｺﾞｼｯｸM-PRO" w:hAnsi="HG丸ｺﾞｼｯｸM-PRO" w:eastAsia="HG丸ｺﾞｼｯｸM-PRO"/>
                          <w:b w:val="1"/>
                          <w:color w:val="000000" w:themeColor="text1"/>
                          <w:sz w:val="24"/>
                        </w:rPr>
                        <w:t>「積極的に環境配慮商品の購入を進めよう」</w:t>
                      </w: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「市町グリーン購入調達方針・指針の策定」は、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末時点で３市町となっており、目標を達成することができませんでしたが、方針・指針が策定されなかった２町においてもグリーン購入を実施しており、今後も持続可能な循環型社会へ向けた、グリーン購入を推進します。</w:t>
      </w:r>
    </w:p>
    <w:p>
      <w:pPr>
        <w:pStyle w:val="0"/>
        <w:widowControl w:val="1"/>
        <w:jc w:val="left"/>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shd w:val="clear" w:color="auto" w:themeFill="accent6" w:themeFillTint="33" w:themeFillShade="FF"/>
            <w:vAlign w:val="center"/>
          </w:tcPr>
          <w:p>
            <w:pPr>
              <w:pStyle w:val="0"/>
              <w:jc w:val="center"/>
              <w:rPr>
                <w:rFonts w:hint="default" w:ascii="HG丸ｺﾞｼｯｸM-PRO" w:hAnsi="HG丸ｺﾞｼｯｸM-PRO" w:eastAsia="HG丸ｺﾞｼｯｸM-PRO"/>
              </w:rPr>
            </w:pP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shd w:val="clear" w:color="auto" w:themeFill="accent6" w:themeFillTint="33" w:themeFillShade="FF"/>
            <w:vAlign w:val="top"/>
          </w:tcPr>
          <w:p>
            <w:pPr>
              <w:pStyle w:val="0"/>
              <w:jc w:val="center"/>
              <w:rPr>
                <w:rFonts w:hint="default" w:ascii="HG丸ｺﾞｼｯｸM-PRO" w:hAnsi="HG丸ｺﾞｼｯｸM-PRO" w:eastAsia="HG丸ｺﾞｼｯｸM-PRO"/>
              </w:rPr>
            </w:pP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市町グリーン購入調達方針・指針の策定</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１</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市</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５</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市町</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市町</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9"/>
        </w:numPr>
        <w:ind w:left="851" w:leftChars="0" w:hanging="28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パートナーシップによる環境活動の推進</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765040" cy="605155"/>
                <wp:effectExtent l="635" t="635" r="29845" b="10795"/>
                <wp:docPr id="1109" name="四角形: 角を丸くする 30"/>
                <a:graphic xmlns:a="http://schemas.openxmlformats.org/drawingml/2006/main">
                  <a:graphicData uri="http://schemas.microsoft.com/office/word/2010/wordprocessingShape">
                    <wps:wsp>
                      <wps:cNvPr id="1109" name="四角形: 角を丸くする 30"/>
                      <wps:cNvSpPr/>
                      <wps:spPr>
                        <a:xfrm>
                          <a:off x="0" y="0"/>
                          <a:ext cx="4765040" cy="605155"/>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5-1</w:t>
                            </w:r>
                            <w:r>
                              <w:rPr>
                                <w:rFonts w:hint="eastAsia" w:ascii="HG丸ｺﾞｼｯｸM-PRO" w:hAnsi="HG丸ｺﾞｼｯｸM-PRO" w:eastAsia="HG丸ｺﾞｼｯｸM-PRO"/>
                                <w:b w:val="1"/>
                                <w:color w:val="000000" w:themeColor="text1"/>
                                <w:sz w:val="24"/>
                              </w:rPr>
                              <w:t>「環境を学び、活動を広げよう」</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30" style="v-text-anchor:middle;height:47.65pt;width:375.2pt;" o:spid="_x0000_s1109" filled="t" fillcolor="#dae2f3 [660]" stroked="t" strokecolor="#000000 [3213]"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4"/>
                        </w:rPr>
                        <w:t>個別目標</w:t>
                      </w:r>
                      <w:r>
                        <w:rPr>
                          <w:rFonts w:hint="eastAsia" w:ascii="HG丸ｺﾞｼｯｸM-PRO" w:hAnsi="HG丸ｺﾞｼｯｸM-PRO" w:eastAsia="HG丸ｺﾞｼｯｸM-PRO"/>
                          <w:b w:val="1"/>
                          <w:color w:val="000000" w:themeColor="text1"/>
                          <w:sz w:val="24"/>
                        </w:rPr>
                        <w:t>5-1</w:t>
                      </w:r>
                      <w:r>
                        <w:rPr>
                          <w:rFonts w:hint="eastAsia" w:ascii="HG丸ｺﾞｼｯｸM-PRO" w:hAnsi="HG丸ｺﾞｼｯｸM-PRO" w:eastAsia="HG丸ｺﾞｼｯｸM-PRO"/>
                          <w:b w:val="1"/>
                          <w:color w:val="000000" w:themeColor="text1"/>
                          <w:sz w:val="24"/>
                        </w:rPr>
                        <w:t>「環境を学び、活動を広げよう」</w:t>
                      </w:r>
                    </w:p>
                  </w:txbxContent>
                </v:textbox>
                <v:imagedata o:title=""/>
                <w10:anchorlock/>
              </v:roundrect>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「埼玉県川の国応援団登録数」は、</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（令和３）年度末時点で</w:t>
      </w:r>
      <w:r>
        <w:rPr>
          <w:rFonts w:hint="eastAsia" w:ascii="HG丸ｺﾞｼｯｸM-PRO" w:hAnsi="HG丸ｺﾞｼｯｸM-PRO" w:eastAsia="HG丸ｺﾞｼｯｸM-PRO"/>
        </w:rPr>
        <w:t>43</w:t>
      </w:r>
      <w:r>
        <w:rPr>
          <w:rFonts w:hint="eastAsia" w:ascii="HG丸ｺﾞｼｯｸM-PRO" w:hAnsi="HG丸ｺﾞｼｯｸM-PRO" w:eastAsia="HG丸ｺﾞｼｯｸM-PRO"/>
        </w:rPr>
        <w:t>団体となっており、目標を達成することができませんでした。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一方、「美化運動団体との連携」は、同時点で</w:t>
      </w:r>
      <w:r>
        <w:rPr>
          <w:rFonts w:hint="eastAsia" w:ascii="HG丸ｺﾞｼｯｸM-PRO" w:hAnsi="HG丸ｺﾞｼｯｸM-PRO" w:eastAsia="HG丸ｺﾞｼｯｸM-PRO"/>
        </w:rPr>
        <w:t>213</w:t>
      </w:r>
      <w:r>
        <w:rPr>
          <w:rFonts w:hint="eastAsia" w:ascii="HG丸ｺﾞｼｯｸM-PRO" w:hAnsi="HG丸ｺﾞｼｯｸM-PRO" w:eastAsia="HG丸ｺﾞｼｯｸM-PRO"/>
        </w:rPr>
        <w:t>団体となっており、目標を大幅に超えて達成することができました。</w:t>
      </w:r>
    </w:p>
    <w:p>
      <w:pPr>
        <w:pStyle w:val="0"/>
        <w:ind w:left="424" w:leftChars="202" w:firstLine="210" w:firstLineChars="100"/>
        <w:rPr>
          <w:rFonts w:hint="default" w:ascii="HG丸ｺﾞｼｯｸM-PRO" w:hAnsi="HG丸ｺﾞｼｯｸM-PRO" w:eastAsia="HG丸ｺﾞｼｯｸM-PRO"/>
        </w:rPr>
      </w:pPr>
    </w:p>
    <w:tbl>
      <w:tblPr>
        <w:tblStyle w:val="38"/>
        <w:tblW w:w="8888" w:type="dxa"/>
        <w:jc w:val="center"/>
        <w:tblInd w:w="0" w:type="dxa"/>
        <w:tblLayout w:type="fixed"/>
        <w:tblLook w:firstRow="1" w:lastRow="0" w:firstColumn="1" w:lastColumn="0" w:noHBand="0" w:noVBand="1" w:val="04A0"/>
      </w:tblPr>
      <w:tblGrid>
        <w:gridCol w:w="2483"/>
        <w:gridCol w:w="1905"/>
        <w:gridCol w:w="1905"/>
        <w:gridCol w:w="1905"/>
        <w:gridCol w:w="690"/>
      </w:tblGrid>
      <w:tr>
        <w:trPr>
          <w:trHeight w:val="247" w:hRule="atLeast"/>
        </w:trPr>
        <w:tc>
          <w:tcPr>
            <w:tcW w:w="2483"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第１次計画策定時</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令和４年度</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690" w:type="dxa"/>
            <w:vMerge w:val="restart"/>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達成状況</w:t>
            </w:r>
          </w:p>
        </w:tc>
      </w:tr>
      <w:tr>
        <w:trPr>
          <w:trHeight w:val="270" w:hRule="atLeast"/>
        </w:trPr>
        <w:tc>
          <w:tcPr>
            <w:tcW w:w="2483" w:type="dxa"/>
            <w:vMerge w:val="continue"/>
            <w:shd w:val="clear" w:color="auto" w:themeFill="accent6" w:themeFillTint="33" w:themeFillShade="FF"/>
            <w:vAlign w:val="center"/>
          </w:tcPr>
          <w:p>
            <w:pPr>
              <w:pStyle w:val="0"/>
              <w:jc w:val="center"/>
              <w:rPr>
                <w:rFonts w:hint="default" w:ascii="HG丸ｺﾞｼｯｸM-PRO" w:hAnsi="HG丸ｺﾞｼｯｸM-PRO" w:eastAsia="HG丸ｺﾞｼｯｸM-PRO"/>
              </w:rPr>
            </w:pP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c>
          <w:tcPr>
            <w:tcW w:w="1905"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現状</w:t>
            </w:r>
          </w:p>
        </w:tc>
        <w:tc>
          <w:tcPr>
            <w:tcW w:w="690" w:type="dxa"/>
            <w:vMerge w:val="continue"/>
            <w:shd w:val="clear" w:color="auto" w:themeFill="accent6" w:themeFillTint="33" w:themeFillShade="FF"/>
            <w:vAlign w:val="top"/>
          </w:tcPr>
          <w:p>
            <w:pPr>
              <w:pStyle w:val="0"/>
              <w:jc w:val="center"/>
              <w:rPr>
                <w:rFonts w:hint="default" w:ascii="HG丸ｺﾞｼｯｸM-PRO" w:hAnsi="HG丸ｺﾞｼｯｸM-PRO" w:eastAsia="HG丸ｺﾞｼｯｸM-PRO"/>
              </w:rPr>
            </w:pPr>
          </w:p>
        </w:tc>
      </w:tr>
      <w:tr>
        <w:trPr>
          <w:trHeight w:val="272"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埼玉県川の国応援団登録数</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35</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団体</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50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団体</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43</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団体</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rHeight w:val="283" w:hRule="atLeast"/>
        </w:trPr>
        <w:tc>
          <w:tcPr>
            <w:tcW w:w="2483"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美化運動団体との連携</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38</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団体</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 xml:space="preserve">50 </w:t>
            </w:r>
            <w:r>
              <w:rPr>
                <w:rFonts w:hint="eastAsia" w:ascii="HG丸ｺﾞｼｯｸM-PRO" w:hAnsi="HG丸ｺﾞｼｯｸM-PRO" w:eastAsia="HG丸ｺﾞｼｯｸM-PRO"/>
              </w:rPr>
              <w:t>団体</w:t>
            </w:r>
          </w:p>
        </w:tc>
        <w:tc>
          <w:tcPr>
            <w:tcW w:w="1905"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213</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団体</w:t>
            </w:r>
          </w:p>
        </w:tc>
        <w:tc>
          <w:tcPr>
            <w:tcW w:w="690"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
        <w:numPr>
          <w:ilvl w:val="0"/>
          <w:numId w:val="3"/>
        </w:numPr>
        <w:rPr>
          <w:rFonts w:hint="default" w:ascii="HG丸ｺﾞｼｯｸM-PRO" w:hAnsi="HG丸ｺﾞｼｯｸM-PRO" w:eastAsia="HG丸ｺﾞｼｯｸM-PRO"/>
          <w:b w:val="1"/>
          <w:sz w:val="24"/>
        </w:rPr>
      </w:pPr>
      <w:bookmarkStart w:id="141" w:name="_Ref124341472"/>
      <w:bookmarkStart w:id="142" w:name="_Ref124341475"/>
      <w:bookmarkStart w:id="143" w:name="_Toc113546566"/>
      <w:bookmarkStart w:id="144" w:name="_Toc124852349"/>
      <w:r>
        <w:rPr>
          <w:rFonts w:hint="eastAsia" w:ascii="HG丸ｺﾞｼｯｸM-PRO" w:hAnsi="HG丸ｺﾞｼｯｸM-PRO" w:eastAsia="HG丸ｺﾞｼｯｸM-PRO"/>
          <w:b w:val="1"/>
          <w:sz w:val="24"/>
        </w:rPr>
        <w:t>住民意識調査結果</w:t>
      </w:r>
      <w:bookmarkEnd w:id="141"/>
      <w:bookmarkEnd w:id="142"/>
      <w:bookmarkEnd w:id="143"/>
      <w:bookmarkEnd w:id="144"/>
    </w:p>
    <w:p>
      <w:pPr>
        <w:pStyle w:val="0"/>
        <w:rPr>
          <w:rFonts w:hint="default" w:ascii="HG丸ｺﾞｼｯｸM-PRO" w:hAnsi="HG丸ｺﾞｼｯｸM-PRO" w:eastAsia="HG丸ｺﾞｼｯｸM-PRO"/>
          <w:b w:val="1"/>
        </w:rPr>
      </w:pPr>
    </w:p>
    <w:p>
      <w:pPr>
        <w:pStyle w:val="3"/>
        <w:numPr>
          <w:ilvl w:val="0"/>
          <w:numId w:val="10"/>
        </w:numPr>
        <w:ind w:left="426" w:leftChars="0"/>
        <w:rPr>
          <w:rFonts w:hint="default" w:ascii="HG丸ｺﾞｼｯｸM-PRO" w:hAnsi="HG丸ｺﾞｼｯｸM-PRO" w:eastAsia="HG丸ｺﾞｼｯｸM-PRO"/>
          <w:b w:val="1"/>
          <w:sz w:val="24"/>
        </w:rPr>
      </w:pPr>
      <w:bookmarkStart w:id="145" w:name="_Toc113546567"/>
      <w:bookmarkStart w:id="146" w:name="_Toc115275349"/>
      <w:bookmarkStart w:id="147" w:name="_Toc116668006"/>
      <w:bookmarkStart w:id="148" w:name="_Toc122737927"/>
      <w:bookmarkStart w:id="149" w:name="_Toc122958886"/>
      <w:bookmarkStart w:id="150" w:name="_Toc124354593"/>
      <w:bookmarkStart w:id="151" w:name="_Toc124354872"/>
      <w:bookmarkStart w:id="152" w:name="_Toc124852350"/>
      <w:r>
        <w:rPr>
          <w:rFonts w:hint="eastAsia" w:ascii="HG丸ｺﾞｼｯｸM-PRO" w:hAnsi="HG丸ｺﾞｼｯｸM-PRO" w:eastAsia="HG丸ｺﾞｼｯｸM-PRO"/>
          <w:b w:val="1"/>
          <w:sz w:val="24"/>
        </w:rPr>
        <w:t>調査の目的</w:t>
      </w:r>
      <w:bookmarkEnd w:id="145"/>
      <w:bookmarkEnd w:id="146"/>
      <w:bookmarkEnd w:id="147"/>
      <w:bookmarkEnd w:id="148"/>
      <w:bookmarkEnd w:id="149"/>
      <w:bookmarkEnd w:id="150"/>
      <w:bookmarkEnd w:id="151"/>
      <w:bookmarkEnd w:id="152"/>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本計画を策定するにあたり、住民の環境に関する意識や第１次計画策定以降の環境の変化、圏域が今後取り組むべき施策等について、アンケート調査を行いました。</w:t>
      </w:r>
    </w:p>
    <w:p>
      <w:pPr>
        <w:pStyle w:val="0"/>
        <w:ind w:left="424" w:leftChars="202" w:firstLine="210" w:firstLineChars="100"/>
        <w:rPr>
          <w:rFonts w:hint="default" w:ascii="HG丸ｺﾞｼｯｸM-PRO" w:hAnsi="HG丸ｺﾞｼｯｸM-PRO" w:eastAsia="HG丸ｺﾞｼｯｸM-PRO"/>
        </w:rPr>
      </w:pPr>
    </w:p>
    <w:p>
      <w:pPr>
        <w:pStyle w:val="3"/>
        <w:numPr>
          <w:ilvl w:val="0"/>
          <w:numId w:val="10"/>
        </w:numPr>
        <w:ind w:left="426" w:leftChars="0"/>
        <w:rPr>
          <w:rFonts w:hint="default" w:ascii="HG丸ｺﾞｼｯｸM-PRO" w:hAnsi="HG丸ｺﾞｼｯｸM-PRO" w:eastAsia="HG丸ｺﾞｼｯｸM-PRO"/>
          <w:b w:val="1"/>
          <w:sz w:val="24"/>
        </w:rPr>
      </w:pPr>
      <w:bookmarkStart w:id="153" w:name="_Toc115275350"/>
      <w:bookmarkStart w:id="154" w:name="_Toc116668007"/>
      <w:bookmarkStart w:id="155" w:name="_Toc122737928"/>
      <w:bookmarkStart w:id="156" w:name="_Toc122958887"/>
      <w:bookmarkStart w:id="157" w:name="_Toc124354594"/>
      <w:bookmarkStart w:id="158" w:name="_Toc124354873"/>
      <w:bookmarkStart w:id="159" w:name="_Toc124852351"/>
      <w:r>
        <w:rPr>
          <w:rFonts w:hint="eastAsia" w:ascii="HG丸ｺﾞｼｯｸM-PRO" w:hAnsi="HG丸ｺﾞｼｯｸM-PRO" w:eastAsia="HG丸ｺﾞｼｯｸM-PRO"/>
          <w:b w:val="1"/>
          <w:sz w:val="24"/>
        </w:rPr>
        <w:t>調査対象</w:t>
      </w:r>
      <w:bookmarkEnd w:id="153"/>
      <w:bookmarkEnd w:id="154"/>
      <w:bookmarkEnd w:id="155"/>
      <w:bookmarkEnd w:id="156"/>
      <w:bookmarkEnd w:id="157"/>
      <w:bookmarkEnd w:id="158"/>
      <w:bookmarkEnd w:id="159"/>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圏域に在住の</w:t>
      </w:r>
      <w:r>
        <w:rPr>
          <w:rFonts w:hint="eastAsia" w:ascii="HG丸ｺﾞｼｯｸM-PRO" w:hAnsi="HG丸ｺﾞｼｯｸM-PRO" w:eastAsia="HG丸ｺﾞｼｯｸM-PRO"/>
        </w:rPr>
        <w:t>18</w:t>
      </w:r>
      <w:r>
        <w:rPr>
          <w:rFonts w:hint="eastAsia" w:ascii="HG丸ｺﾞｼｯｸM-PRO" w:hAnsi="HG丸ｺﾞｼｯｸM-PRO" w:eastAsia="HG丸ｺﾞｼｯｸM-PRO"/>
        </w:rPr>
        <w:t>歳以上の住民から無作為抽出した</w:t>
      </w:r>
      <w:r>
        <w:rPr>
          <w:rFonts w:hint="eastAsia" w:ascii="HG丸ｺﾞｼｯｸM-PRO" w:hAnsi="HG丸ｺﾞｼｯｸM-PRO" w:eastAsia="HG丸ｺﾞｼｯｸM-PRO"/>
        </w:rPr>
        <w:t>1,000</w:t>
      </w:r>
      <w:r>
        <w:rPr>
          <w:rFonts w:hint="eastAsia" w:ascii="HG丸ｺﾞｼｯｸM-PRO" w:hAnsi="HG丸ｺﾞｼｯｸM-PRO" w:eastAsia="HG丸ｺﾞｼｯｸM-PRO"/>
        </w:rPr>
        <w:t>人を対象とし、郵便により調査票を送付・回収しました。調査期間は、</w:t>
      </w:r>
      <w:r>
        <w:rPr>
          <w:rFonts w:hint="eastAsia" w:ascii="HG丸ｺﾞｼｯｸM-PRO" w:hAnsi="HG丸ｺﾞｼｯｸM-PRO" w:eastAsia="HG丸ｺﾞｼｯｸM-PRO"/>
        </w:rPr>
        <w:t>2022</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4</w:t>
      </w:r>
      <w:r>
        <w:rPr>
          <w:rFonts w:hint="eastAsia" w:ascii="HG丸ｺﾞｼｯｸM-PRO" w:hAnsi="HG丸ｺﾞｼｯｸM-PRO" w:eastAsia="HG丸ｺﾞｼｯｸM-PRO"/>
        </w:rPr>
        <w:t>）年７月中旬から８月下旬までの間で行いました。各市町における配布数と回収率は</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_Ref122744503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表</w:t>
      </w:r>
      <w:r>
        <w:rPr>
          <w:rFonts w:hint="default" w:ascii="HG丸ｺﾞｼｯｸM-PRO" w:hAnsi="HG丸ｺﾞｼｯｸM-PRO" w:eastAsia="HG丸ｺﾞｼｯｸM-PRO"/>
        </w:rPr>
        <w:t xml:space="preserve"> 2-</w:t>
      </w:r>
      <w:r>
        <w:rPr>
          <w:rFonts w:hint="eastAsia" w:ascii="HG丸ｺﾞｼｯｸM-PRO" w:hAnsi="HG丸ｺﾞｼｯｸM-PRO" w:eastAsia="HG丸ｺﾞｼｯｸM-PRO"/>
        </w:rPr>
        <w:t>７</w:t>
      </w:r>
      <w:r>
        <w:rPr>
          <w:rFonts w:hint="eastAsia"/>
        </w:rPr>
        <w:fldChar w:fldCharType="end"/>
      </w:r>
      <w:r>
        <w:rPr>
          <w:rFonts w:hint="eastAsia" w:ascii="HG丸ｺﾞｼｯｸM-PRO" w:hAnsi="HG丸ｺﾞｼｯｸM-PRO" w:eastAsia="HG丸ｺﾞｼｯｸM-PRO"/>
        </w:rPr>
        <w:t>に示すとおりです。</w:t>
      </w:r>
    </w:p>
    <w:p>
      <w:pPr>
        <w:pStyle w:val="0"/>
        <w:ind w:left="424" w:leftChars="202" w:firstLine="210" w:firstLineChars="100"/>
        <w:rPr>
          <w:rFonts w:hint="default" w:ascii="HG丸ｺﾞｼｯｸM-PRO" w:hAnsi="HG丸ｺﾞｼｯｸM-PRO" w:eastAsia="HG丸ｺﾞｼｯｸM-PRO"/>
        </w:rPr>
      </w:pPr>
    </w:p>
    <w:p>
      <w:pPr>
        <w:pStyle w:val="28"/>
        <w:keepNext w:val="1"/>
        <w:jc w:val="center"/>
        <w:rPr>
          <w:rFonts w:hint="default" w:ascii="HG丸ｺﾞｼｯｸM-PRO" w:hAnsi="HG丸ｺﾞｼｯｸM-PRO" w:eastAsia="HG丸ｺﾞｼｯｸM-PRO"/>
          <w:b w:val="0"/>
        </w:rPr>
      </w:pPr>
      <w:bookmarkStart w:id="160" w:name="_Ref122744503"/>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７</w:t>
      </w:r>
      <w:r>
        <w:rPr>
          <w:rFonts w:hint="eastAsia"/>
        </w:rPr>
        <w:fldChar w:fldCharType="end"/>
      </w:r>
      <w:bookmarkEnd w:id="160"/>
      <w:r>
        <w:rPr>
          <w:rFonts w:hint="eastAsia" w:ascii="HG丸ｺﾞｼｯｸM-PRO" w:hAnsi="HG丸ｺﾞｼｯｸM-PRO" w:eastAsia="HG丸ｺﾞｼｯｸM-PRO"/>
          <w:b w:val="0"/>
        </w:rPr>
        <w:t>）各市町の配布数と回収率</w:t>
      </w:r>
    </w:p>
    <w:tbl>
      <w:tblPr>
        <w:tblStyle w:val="38"/>
        <w:tblW w:w="8070" w:type="dxa"/>
        <w:tblInd w:w="424" w:type="dxa"/>
        <w:tblLayout w:type="fixed"/>
        <w:tblLook w:firstRow="1" w:lastRow="0" w:firstColumn="1" w:lastColumn="0" w:noHBand="0" w:noVBand="1" w:val="04A0"/>
      </w:tblPr>
      <w:tblGrid>
        <w:gridCol w:w="1556"/>
        <w:gridCol w:w="2171"/>
        <w:gridCol w:w="2171"/>
        <w:gridCol w:w="2172"/>
      </w:tblGrid>
      <w:tr>
        <w:trPr/>
        <w:tc>
          <w:tcPr>
            <w:tcW w:w="1556"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居住地域</w:t>
            </w:r>
          </w:p>
        </w:tc>
        <w:tc>
          <w:tcPr>
            <w:tcW w:w="217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配布数</w:t>
            </w:r>
          </w:p>
        </w:tc>
        <w:tc>
          <w:tcPr>
            <w:tcW w:w="217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回収数</w:t>
            </w:r>
          </w:p>
        </w:tc>
        <w:tc>
          <w:tcPr>
            <w:tcW w:w="2172"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回収率</w:t>
            </w:r>
          </w:p>
        </w:tc>
      </w:tr>
      <w:tr>
        <w:trPr/>
        <w:tc>
          <w:tcPr>
            <w:tcW w:w="1556"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秩父市</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633</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206</w:t>
            </w:r>
          </w:p>
        </w:tc>
        <w:tc>
          <w:tcPr>
            <w:tcW w:w="217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32.5</w:t>
            </w:r>
            <w:r>
              <w:rPr>
                <w:rFonts w:hint="eastAsia" w:ascii="HG丸ｺﾞｼｯｸM-PRO" w:hAnsi="HG丸ｺﾞｼｯｸM-PRO" w:eastAsia="HG丸ｺﾞｼｯｸM-PRO"/>
              </w:rPr>
              <w:t>％</w:t>
            </w:r>
          </w:p>
        </w:tc>
      </w:tr>
      <w:tr>
        <w:trPr/>
        <w:tc>
          <w:tcPr>
            <w:tcW w:w="1556"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横瀬町</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84</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27</w:t>
            </w:r>
          </w:p>
        </w:tc>
        <w:tc>
          <w:tcPr>
            <w:tcW w:w="217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32.1</w:t>
            </w:r>
            <w:r>
              <w:rPr>
                <w:rFonts w:hint="eastAsia" w:ascii="HG丸ｺﾞｼｯｸM-PRO" w:hAnsi="HG丸ｺﾞｼｯｸM-PRO" w:eastAsia="HG丸ｺﾞｼｯｸM-PRO"/>
              </w:rPr>
              <w:t>％</w:t>
            </w:r>
          </w:p>
        </w:tc>
      </w:tr>
      <w:tr>
        <w:trPr/>
        <w:tc>
          <w:tcPr>
            <w:tcW w:w="1556"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皆野町</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98</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w:t>
            </w:r>
          </w:p>
        </w:tc>
        <w:tc>
          <w:tcPr>
            <w:tcW w:w="217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32.7</w:t>
            </w:r>
            <w:r>
              <w:rPr>
                <w:rFonts w:hint="eastAsia" w:ascii="HG丸ｺﾞｼｯｸM-PRO" w:hAnsi="HG丸ｺﾞｼｯｸM-PRO" w:eastAsia="HG丸ｺﾞｼｯｸM-PRO"/>
              </w:rPr>
              <w:t>％</w:t>
            </w:r>
          </w:p>
        </w:tc>
      </w:tr>
      <w:tr>
        <w:trPr/>
        <w:tc>
          <w:tcPr>
            <w:tcW w:w="1556"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長瀞町</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71</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23</w:t>
            </w:r>
          </w:p>
        </w:tc>
        <w:tc>
          <w:tcPr>
            <w:tcW w:w="217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32.4</w:t>
            </w:r>
            <w:r>
              <w:rPr>
                <w:rFonts w:hint="eastAsia" w:ascii="HG丸ｺﾞｼｯｸM-PRO" w:hAnsi="HG丸ｺﾞｼｯｸM-PRO" w:eastAsia="HG丸ｺﾞｼｯｸM-PRO"/>
              </w:rPr>
              <w:t>％</w:t>
            </w:r>
          </w:p>
        </w:tc>
      </w:tr>
      <w:tr>
        <w:trPr/>
        <w:tc>
          <w:tcPr>
            <w:tcW w:w="1556"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小鹿野町</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114</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34</w:t>
            </w:r>
          </w:p>
        </w:tc>
        <w:tc>
          <w:tcPr>
            <w:tcW w:w="217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29.8</w:t>
            </w:r>
            <w:r>
              <w:rPr>
                <w:rFonts w:hint="eastAsia" w:ascii="HG丸ｺﾞｼｯｸM-PRO" w:hAnsi="HG丸ｺﾞｼｯｸM-PRO" w:eastAsia="HG丸ｺﾞｼｯｸM-PRO"/>
              </w:rPr>
              <w:t>％</w:t>
            </w:r>
          </w:p>
        </w:tc>
      </w:tr>
      <w:tr>
        <w:trPr/>
        <w:tc>
          <w:tcPr>
            <w:tcW w:w="1556"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計</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1,000</w:t>
            </w:r>
          </w:p>
        </w:tc>
        <w:tc>
          <w:tcPr>
            <w:tcW w:w="217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323</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（無回答１名含む）</w:t>
            </w:r>
          </w:p>
        </w:tc>
        <w:tc>
          <w:tcPr>
            <w:tcW w:w="217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32.3</w:t>
            </w:r>
            <w:r>
              <w:rPr>
                <w:rFonts w:hint="eastAsia" w:ascii="HG丸ｺﾞｼｯｸM-PRO" w:hAnsi="HG丸ｺﾞｼｯｸM-PRO" w:eastAsia="HG丸ｺﾞｼｯｸM-PRO"/>
              </w:rPr>
              <w:t>％</w:t>
            </w:r>
          </w:p>
        </w:tc>
      </w:tr>
    </w:tbl>
    <w:p>
      <w:pPr>
        <w:pStyle w:val="0"/>
        <w:rPr>
          <w:rFonts w:hint="default"/>
        </w:rPr>
      </w:pPr>
    </w:p>
    <w:p>
      <w:pPr>
        <w:pStyle w:val="0"/>
        <w:widowControl w:val="1"/>
        <w:jc w:val="left"/>
        <w:rPr>
          <w:rFonts w:hint="default"/>
        </w:rPr>
      </w:pPr>
      <w:r>
        <w:rPr>
          <w:rFonts w:hint="default"/>
        </w:rPr>
        <w:br w:type="page"/>
      </w:r>
    </w:p>
    <w:p>
      <w:pPr>
        <w:pStyle w:val="3"/>
        <w:numPr>
          <w:ilvl w:val="0"/>
          <w:numId w:val="10"/>
        </w:numPr>
        <w:ind w:left="426" w:leftChars="0"/>
        <w:rPr>
          <w:rFonts w:hint="default" w:ascii="HG丸ｺﾞｼｯｸM-PRO" w:hAnsi="HG丸ｺﾞｼｯｸM-PRO" w:eastAsia="HG丸ｺﾞｼｯｸM-PRO"/>
          <w:b w:val="1"/>
          <w:sz w:val="24"/>
        </w:rPr>
      </w:pPr>
      <w:bookmarkStart w:id="161" w:name="_Toc113546568"/>
      <w:bookmarkStart w:id="162" w:name="_Toc115275351"/>
      <w:bookmarkStart w:id="163" w:name="_Toc116668008"/>
      <w:bookmarkStart w:id="164" w:name="_Toc122737929"/>
      <w:bookmarkStart w:id="165" w:name="_Toc122958888"/>
      <w:bookmarkStart w:id="166" w:name="_Toc124354595"/>
      <w:bookmarkStart w:id="167" w:name="_Toc124354874"/>
      <w:bookmarkStart w:id="168" w:name="_Toc124852352"/>
      <w:r>
        <w:rPr>
          <w:rFonts w:hint="eastAsia"/>
        </w:rPr>
        <mc:AlternateContent>
          <mc:Choice Requires="wps">
            <w:drawing>
              <wp:anchor distT="0" distB="0" distL="114300" distR="114300" simplePos="0" relativeHeight="5" behindDoc="0" locked="0" layoutInCell="1" hidden="0" allowOverlap="1">
                <wp:simplePos x="0" y="0"/>
                <wp:positionH relativeFrom="column">
                  <wp:posOffset>-3810</wp:posOffset>
                </wp:positionH>
                <wp:positionV relativeFrom="paragraph">
                  <wp:posOffset>187325</wp:posOffset>
                </wp:positionV>
                <wp:extent cx="1666875" cy="561975"/>
                <wp:effectExtent l="9525" t="9525" r="9525" b="19050"/>
                <wp:wrapNone/>
                <wp:docPr id="1110" name="フローチャート: 端子 79"/>
                <a:graphic xmlns:a="http://schemas.openxmlformats.org/drawingml/2006/main">
                  <a:graphicData uri="http://schemas.microsoft.com/office/word/2010/wordprocessingShape">
                    <wps:wsp>
                      <wps:cNvPr id="1110" name="フローチャート: 端子 79"/>
                      <wps:cNvSpPr/>
                      <wps:spPr>
                        <a:xfrm>
                          <a:off x="0" y="0"/>
                          <a:ext cx="1666875" cy="561975"/>
                        </a:xfrm>
                        <a:prstGeom prst="flowChartTerminator">
                          <a:avLst/>
                        </a:prstGeom>
                        <a:solidFill>
                          <a:schemeClr val="accent5">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環境問題への関心</w:t>
                            </w:r>
                          </w:p>
                        </w:txbxContent>
                      </wps:txbx>
                      <wps:bodyPr rot="0" vertOverflow="overflow" horzOverflow="overflow" wrap="square" numCol="1" spcCol="0" rtlCol="0" fromWordArt="0" anchor="ctr" anchorCtr="0" forceAA="0" compatLnSpc="1"/>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フローチャート: 端子 79" style="mso-wrap-distance-right:9pt;mso-wrap-distance-bottom:0pt;margin-top:14.75pt;mso-position-vertical-relative:text;mso-position-horizontal-relative:text;v-text-anchor:middle;position:absolute;height:44.25pt;mso-wrap-distance-top:0pt;width:131.25pt;mso-wrap-distance-left:9pt;margin-left:-0.3pt;z-index:5;" o:spid="_x0000_s1110" o:allowincell="t" o:allowoverlap="t" filled="t" fillcolor="#bdd7ee [1304]" stroked="f" strokecolor="#32528f" strokeweight="1pt" o:spt="116" type="#_x0000_t116">
                <v:fill/>
                <v:stroke linestyle="single" miterlimit="8" endcap="flat" dashstyl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環境問題への関心</w:t>
                      </w:r>
                    </w:p>
                  </w:txbxContent>
                </v:textbox>
                <v:imagedata o:title=""/>
                <w10:wrap type="none" anchorx="text" anchory="text"/>
              </v:shape>
            </w:pict>
          </mc:Fallback>
        </mc:AlternateContent>
      </w:r>
      <w:r>
        <w:rPr>
          <w:rFonts w:hint="eastAsia" w:ascii="HG丸ｺﾞｼｯｸM-PRO" w:hAnsi="HG丸ｺﾞｼｯｸM-PRO" w:eastAsia="HG丸ｺﾞｼｯｸM-PRO"/>
          <w:b w:val="1"/>
          <w:sz w:val="24"/>
        </w:rPr>
        <w:t>結果概要</w:t>
      </w:r>
      <w:bookmarkEnd w:id="161"/>
      <w:bookmarkEnd w:id="162"/>
      <w:bookmarkEnd w:id="163"/>
      <w:bookmarkEnd w:id="164"/>
      <w:bookmarkEnd w:id="165"/>
      <w:bookmarkEnd w:id="166"/>
      <w:bookmarkEnd w:id="167"/>
      <w:bookmarkEnd w:id="168"/>
    </w:p>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eastAsia"/>
        </w:rPr>
        <mc:AlternateContent>
          <mc:Choice Requires="wps">
            <w:drawing>
              <wp:inline distT="0" distB="0" distL="0" distR="0">
                <wp:extent cx="5276850" cy="2846070"/>
                <wp:effectExtent l="635" t="635" r="29845" b="10795"/>
                <wp:docPr id="1111" name="四角形: 角を丸くする 88"/>
                <a:graphic xmlns:a="http://schemas.openxmlformats.org/drawingml/2006/main">
                  <a:graphicData uri="http://schemas.microsoft.com/office/word/2010/wordprocessingShape">
                    <wps:wsp>
                      <wps:cNvPr id="1111" name="四角形: 角を丸くする 88"/>
                      <wps:cNvSpPr/>
                      <wps:spPr>
                        <a:xfrm>
                          <a:off x="0" y="0"/>
                          <a:ext cx="5276850" cy="2846070"/>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調査において、特に関心の深い環境問題について最も回答が多かったのは、「二酸化炭素などの温室効果ガスによる地球温暖化」、次いで「資源の再利用・リサイクル」となり、第１次計画策定時における調査と比較すると、「資源の再利用・リサイクル」における関心が低くなりました。</w:t>
                            </w:r>
                          </w:p>
                          <w:p>
                            <w:pPr>
                              <w:pStyle w:val="0"/>
                              <w:ind w:firstLine="24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次いで関心の寄せられた項目は、第１次計画策定時では、「廃棄物の不法投棄、処分場の不足や新たな整備の問題」でしたが、本調査では、「身近にある森や林などの緑や、自然の風景の減少（遊休農地や山林の荒廃等、原野化等）」となりました。</w:t>
                            </w:r>
                          </w:p>
                          <w:p>
                            <w:pPr>
                              <w:pStyle w:val="0"/>
                              <w:ind w:firstLine="24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また、</w:t>
                            </w:r>
                            <w:r>
                              <w:rPr>
                                <w:rFonts w:hint="eastAsia" w:ascii="HG丸ｺﾞｼｯｸM-PRO" w:hAnsi="HG丸ｺﾞｼｯｸM-PRO" w:eastAsia="HG丸ｺﾞｼｯｸM-PRO"/>
                                <w:color w:val="000000" w:themeColor="text1"/>
                              </w:rPr>
                              <w:t>32</w:t>
                            </w:r>
                            <w:r>
                              <w:rPr>
                                <w:rFonts w:hint="eastAsia" w:ascii="HG丸ｺﾞｼｯｸM-PRO" w:hAnsi="HG丸ｺﾞｼｯｸM-PRO" w:eastAsia="HG丸ｺﾞｼｯｸM-PRO"/>
                                <w:color w:val="000000" w:themeColor="text1"/>
                              </w:rPr>
                              <w:t>頁の「第１次計画の取組における重要度と満足度」の結果から、廃棄物関連の取組に対する満足度が高く、自然環境関連の取組に対する満足度が低い傾向にあることが分かりました。</w:t>
                            </w:r>
                          </w:p>
                        </w:txbxContent>
                      </wps:txbx>
                      <wps:bodyPr rot="0" vertOverflow="overflow" horzOverflow="overflow" wrap="square" numCol="1" spcCol="0" rtlCol="0" fromWordArt="0" anchor="t" anchorCtr="0" forceAA="0" compatLnSpc="1"/>
                    </wps:wsp>
                  </a:graphicData>
                </a:graphic>
              </wp:inline>
            </w:drawing>
          </mc:Choice>
          <mc:Fallback>
            <w:pict>
              <v:roundrect id="四角形: 角を丸くする 88" style="v-text-anchor:top;height:224.1pt;width:415.5pt;" o:spid="_x0000_s1111" filled="t" fillcolor="#dfecf7 [664]" stroked="t" strokecolor="#000000 [3213]" strokeweight="1pt" o:spt="2" arcsize="10923f">
                <v:fill/>
                <v:stroke linestyle="single" miterlimit="8" endcap="flat" dashstyle="solid" filltype="solid"/>
                <v:textbox style="layout-flow:horizontal;">
                  <w:txbxContent>
                    <w:p>
                      <w:pPr>
                        <w:pStyle w:val="0"/>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調査において、特に関心の深い環境問題について最も回答が多かったのは、「二酸化炭素などの温室効果ガスによる地球温暖化」、次いで「資源の再利用・リサイクル」となり、第１次計画策定時における調査と比較すると、「資源の再利用・リサイクル」における関心が低くなりました。</w:t>
                      </w:r>
                    </w:p>
                    <w:p>
                      <w:pPr>
                        <w:pStyle w:val="0"/>
                        <w:ind w:firstLine="24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次いで関心の寄せられた項目は、第１次計画策定時では、「廃棄物の不法投棄、処分場の不足や新たな整備の問題」でしたが、本調査では、「身近にある森や林などの緑や、自然の風景の減少（遊休農地や山林の荒廃等、原野化等）」となりました。</w:t>
                      </w:r>
                    </w:p>
                    <w:p>
                      <w:pPr>
                        <w:pStyle w:val="0"/>
                        <w:ind w:firstLine="24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また、</w:t>
                      </w:r>
                      <w:r>
                        <w:rPr>
                          <w:rFonts w:hint="eastAsia" w:ascii="HG丸ｺﾞｼｯｸM-PRO" w:hAnsi="HG丸ｺﾞｼｯｸM-PRO" w:eastAsia="HG丸ｺﾞｼｯｸM-PRO"/>
                          <w:color w:val="000000" w:themeColor="text1"/>
                        </w:rPr>
                        <w:t>32</w:t>
                      </w:r>
                      <w:r>
                        <w:rPr>
                          <w:rFonts w:hint="eastAsia" w:ascii="HG丸ｺﾞｼｯｸM-PRO" w:hAnsi="HG丸ｺﾞｼｯｸM-PRO" w:eastAsia="HG丸ｺﾞｼｯｸM-PRO"/>
                          <w:color w:val="000000" w:themeColor="text1"/>
                        </w:rPr>
                        <w:t>頁の「第１次計画の取組における重要度と満足度」の結果から、廃棄物関連の取組に対する満足度が高く、自然環境関連の取組に対する満足度が低い傾向にあることが分かりました。</w:t>
                      </w:r>
                    </w:p>
                  </w:txbxContent>
                </v:textbox>
                <v:imagedata o:title=""/>
                <w10:anchorlock/>
              </v:roundrect>
            </w:pict>
          </mc:Fallback>
        </mc:AlternateContent>
      </w:r>
    </w:p>
    <w:p>
      <w:pPr>
        <w:pStyle w:val="0"/>
        <w:keepNext w:val="1"/>
        <w:widowControl w:val="1"/>
        <w:jc w:val="center"/>
        <w:rPr>
          <w:rFonts w:hint="default" w:ascii="HG丸ｺﾞｼｯｸM-PRO" w:hAnsi="HG丸ｺﾞｼｯｸM-PRO" w:eastAsia="HG丸ｺﾞｼｯｸM-PRO"/>
        </w:rPr>
      </w:pPr>
      <w:r>
        <w:rPr>
          <w:rFonts w:hint="default"/>
        </w:rPr>
        <w:drawing>
          <wp:inline distT="0" distB="0" distL="0" distR="0">
            <wp:extent cx="4783455" cy="4319905"/>
            <wp:effectExtent l="0" t="0" r="0" b="0"/>
            <wp:docPr id="1112" name="Picture 5"/>
            <a:graphic xmlns:a="http://schemas.openxmlformats.org/drawingml/2006/main">
              <a:graphicData uri="http://schemas.openxmlformats.org/drawingml/2006/picture">
                <pic:pic xmlns:pic="http://schemas.openxmlformats.org/drawingml/2006/picture">
                  <pic:nvPicPr>
                    <pic:cNvPr id="1112" name="Picture 5"/>
                    <pic:cNvPicPr>
                      <a:picLocks noChangeAspect="1" noChangeArrowheads="1"/>
                    </pic:cNvPicPr>
                  </pic:nvPicPr>
                  <pic:blipFill>
                    <a:blip r:embed="rId55"/>
                    <a:srcRect l="31219" t="8960" r="10571" b="7597"/>
                    <a:stretch>
                      <a:fillRect/>
                    </a:stretch>
                  </pic:blipFill>
                  <pic:spPr>
                    <a:xfrm>
                      <a:off x="0" y="0"/>
                      <a:ext cx="4783455" cy="4319905"/>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13</w:t>
      </w:r>
      <w:r>
        <w:rPr>
          <w:rFonts w:hint="eastAsia"/>
        </w:rPr>
        <w:fldChar w:fldCharType="end"/>
      </w:r>
      <w:r>
        <w:rPr>
          <w:rFonts w:hint="eastAsia" w:ascii="HG丸ｺﾞｼｯｸM-PRO" w:hAnsi="HG丸ｺﾞｼｯｸM-PRO" w:eastAsia="HG丸ｺﾞｼｯｸM-PRO"/>
          <w:b w:val="0"/>
        </w:rPr>
        <w:t>）第１次計画及び本計画策定時の環境問題に対する関心度合い</w:t>
      </w:r>
      <w:r>
        <w:rPr>
          <w:rFonts w:hint="default" w:ascii="HG丸ｺﾞｼｯｸM-PRO" w:hAnsi="HG丸ｺﾞｼｯｸM-PRO" w:eastAsia="HG丸ｺﾞｼｯｸM-PRO"/>
          <w:b w:val="0"/>
        </w:rPr>
        <w:br w:type="page"/>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9" behindDoc="0" locked="0" layoutInCell="1" hidden="0" allowOverlap="1">
                <wp:simplePos x="0" y="0"/>
                <wp:positionH relativeFrom="column">
                  <wp:posOffset>-3810</wp:posOffset>
                </wp:positionH>
                <wp:positionV relativeFrom="paragraph">
                  <wp:posOffset>6350</wp:posOffset>
                </wp:positionV>
                <wp:extent cx="2600325" cy="561975"/>
                <wp:effectExtent l="9525" t="9525" r="19050" b="19050"/>
                <wp:wrapNone/>
                <wp:docPr id="1113" name="フローチャート: 端子 83"/>
                <a:graphic xmlns:a="http://schemas.openxmlformats.org/drawingml/2006/main">
                  <a:graphicData uri="http://schemas.microsoft.com/office/word/2010/wordprocessingShape">
                    <wps:wsp>
                      <wps:cNvPr id="1113" name="フローチャート: 端子 83"/>
                      <wps:cNvSpPr/>
                      <wps:spPr>
                        <a:xfrm>
                          <a:off x="0" y="0"/>
                          <a:ext cx="2600325" cy="561975"/>
                        </a:xfrm>
                        <a:prstGeom prst="flowChartTerminator">
                          <a:avLst/>
                        </a:prstGeom>
                        <a:solidFill>
                          <a:schemeClr val="accent5">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10</w:t>
                            </w:r>
                            <w:r>
                              <w:rPr>
                                <w:rFonts w:hint="eastAsia" w:ascii="HG丸ｺﾞｼｯｸM-PRO" w:hAnsi="HG丸ｺﾞｼｯｸM-PRO" w:eastAsia="HG丸ｺﾞｼｯｸM-PRO"/>
                                <w:color w:val="000000" w:themeColor="text1"/>
                                <w:sz w:val="24"/>
                              </w:rPr>
                              <w:t>年前と比較した現在の環境</w:t>
                            </w:r>
                          </w:p>
                        </w:txbxContent>
                      </wps:txbx>
                      <wps:bodyPr rot="0" vertOverflow="overflow" horzOverflow="overflow" wrap="square" numCol="1" spcCol="0" rtlCol="0" fromWordArt="0" anchor="ctr" anchorCtr="0" forceAA="0" compatLnSpc="1"/>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フローチャート: 端子 83" style="mso-wrap-distance-right:9pt;mso-wrap-distance-bottom:0pt;margin-top:0.5pt;mso-position-vertical-relative:text;mso-position-horizontal-relative:text;v-text-anchor:middle;position:absolute;height:44.25pt;mso-wrap-distance-top:0pt;width:204.75pt;mso-wrap-distance-left:9pt;margin-left:-0.3pt;z-index:9;" o:spid="_x0000_s1113" o:allowincell="t" o:allowoverlap="t" filled="t" fillcolor="#bdd7ee [1304]" stroked="f" strokecolor="#32528f" strokeweight="1pt" o:spt="116" type="#_x0000_t116">
                <v:fill/>
                <v:stroke linestyle="single" miterlimit="8" endcap="flat" dashstyl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10</w:t>
                      </w:r>
                      <w:r>
                        <w:rPr>
                          <w:rFonts w:hint="eastAsia" w:ascii="HG丸ｺﾞｼｯｸM-PRO" w:hAnsi="HG丸ｺﾞｼｯｸM-PRO" w:eastAsia="HG丸ｺﾞｼｯｸM-PRO"/>
                          <w:color w:val="000000" w:themeColor="text1"/>
                          <w:sz w:val="24"/>
                        </w:rPr>
                        <w:t>年前と比較した現在の環境</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276850" cy="1590675"/>
                <wp:effectExtent l="635" t="635" r="29845" b="10795"/>
                <wp:docPr id="1114" name="四角形: 角を丸くする 87"/>
                <a:graphic xmlns:a="http://schemas.openxmlformats.org/drawingml/2006/main">
                  <a:graphicData uri="http://schemas.microsoft.com/office/word/2010/wordprocessingShape">
                    <wps:wsp>
                      <wps:cNvPr id="1114" name="四角形: 角を丸くする 87"/>
                      <wps:cNvSpPr/>
                      <wps:spPr>
                        <a:xfrm>
                          <a:off x="0" y="0"/>
                          <a:ext cx="5276850" cy="1590675"/>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現在の圏域の環境が、</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年前と比べて変化したことについて、「よくなった」「ややよくなった」を合わせた回答では、「道路などの整備」が最も多く、次いで「街なみの美しさ」、「公園や運動場など」となっています。</w:t>
                            </w:r>
                          </w:p>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一方で、「やや悪くなった」「悪くなった」を合わせた回答では、「川や池などの水のきれいさ」が最も多く、次いで「自宅周辺の静けさ」、「近所の人とのつながり」となっています。</w:t>
                            </w:r>
                          </w:p>
                          <w:p>
                            <w:pPr>
                              <w:pStyle w:val="0"/>
                              <w:rPr>
                                <w:rFonts w:hint="default" w:ascii="HG丸ｺﾞｼｯｸM-PRO" w:hAnsi="HG丸ｺﾞｼｯｸM-PRO" w:eastAsia="HG丸ｺﾞｼｯｸM-PRO"/>
                                <w:color w:val="000000" w:themeColor="text1"/>
                              </w:rPr>
                            </w:pPr>
                          </w:p>
                        </w:txbxContent>
                      </wps:txbx>
                      <wps:bodyPr rot="0" vertOverflow="overflow" horzOverflow="overflow" wrap="square" numCol="1" spcCol="0" rtlCol="0" fromWordArt="0" anchor="t" anchorCtr="0" forceAA="0" compatLnSpc="1"/>
                    </wps:wsp>
                  </a:graphicData>
                </a:graphic>
              </wp:inline>
            </w:drawing>
          </mc:Choice>
          <mc:Fallback>
            <w:pict>
              <v:roundrect id="四角形: 角を丸くする 87" style="v-text-anchor:top;height:125.25pt;width:415.5pt;" o:spid="_x0000_s1114" filled="t" fillcolor="#dfecf7 [664]" stroked="t" strokecolor="#000000 [3213]" strokeweight="1pt" o:spt="2" arcsize="10923f">
                <v:fill/>
                <v:stroke linestyle="single" miterlimit="8" endcap="flat" dashstyle="solid" filltype="solid"/>
                <v:textbox style="layout-flow:horizontal;">
                  <w:txbxContent>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現在の圏域の環境が、</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年前と比べて変化したことについて、「よくなった」「ややよくなった」を合わせた回答では、「道路などの整備」が最も多く、次いで「街なみの美しさ」、「公園や運動場など」となっています。</w:t>
                      </w:r>
                    </w:p>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一方で、「やや悪くなった」「悪くなった」を合わせた回答では、「川や池などの水のきれいさ」が最も多く、次いで「自宅周辺の静けさ」、「近所の人とのつながり」となっています。</w:t>
                      </w:r>
                    </w:p>
                    <w:p>
                      <w:pPr>
                        <w:pStyle w:val="0"/>
                        <w:rPr>
                          <w:rFonts w:hint="default" w:ascii="HG丸ｺﾞｼｯｸM-PRO" w:hAnsi="HG丸ｺﾞｼｯｸM-PRO" w:eastAsia="HG丸ｺﾞｼｯｸM-PRO"/>
                          <w:color w:val="000000" w:themeColor="text1"/>
                        </w:rPr>
                      </w:pPr>
                    </w:p>
                  </w:txbxContent>
                </v:textbox>
                <v:imagedata o:title=""/>
                <w10:anchorlock/>
              </v:roundrect>
            </w:pict>
          </mc:Fallback>
        </mc:AlternateContent>
      </w:r>
    </w:p>
    <w:p>
      <w:pPr>
        <w:pStyle w:val="0"/>
        <w:keepNext w:val="1"/>
        <w:jc w:val="center"/>
        <w:rPr>
          <w:rFonts w:hint="default" w:ascii="HG丸ｺﾞｼｯｸM-PRO" w:hAnsi="HG丸ｺﾞｼｯｸM-PRO" w:eastAsia="HG丸ｺﾞｼｯｸM-PRO"/>
        </w:rPr>
      </w:pPr>
      <w:r>
        <w:rPr>
          <w:rFonts w:hint="default"/>
        </w:rPr>
        <w:drawing>
          <wp:inline distT="0" distB="0" distL="0" distR="0">
            <wp:extent cx="5399405" cy="5095875"/>
            <wp:effectExtent l="0" t="0" r="0" b="0"/>
            <wp:docPr id="1115" name="Picture 3"/>
            <a:graphic xmlns:a="http://schemas.openxmlformats.org/drawingml/2006/main">
              <a:graphicData uri="http://schemas.openxmlformats.org/drawingml/2006/picture">
                <pic:pic xmlns:pic="http://schemas.openxmlformats.org/drawingml/2006/picture">
                  <pic:nvPicPr>
                    <pic:cNvPr id="1115" name="Picture 3"/>
                    <pic:cNvPicPr>
                      <a:picLocks noChangeAspect="1" noChangeArrowheads="1"/>
                    </pic:cNvPicPr>
                  </pic:nvPicPr>
                  <pic:blipFill>
                    <a:blip r:embed="rId56"/>
                    <a:srcRect l="1057" t="3191" r="3516" b="980"/>
                    <a:stretch>
                      <a:fillRect/>
                    </a:stretch>
                  </pic:blipFill>
                  <pic:spPr>
                    <a:xfrm>
                      <a:off x="0" y="0"/>
                      <a:ext cx="5399405" cy="5095875"/>
                    </a:xfrm>
                    <a:prstGeom prst="rect">
                      <a:avLst/>
                    </a:prstGeom>
                    <a:noFill/>
                    <a:ln>
                      <a:noFill/>
                    </a:ln>
                  </pic:spPr>
                </pic:pic>
              </a:graphicData>
            </a:graphic>
          </wp:inline>
        </w:drawing>
      </w:r>
    </w:p>
    <w:p>
      <w:pPr>
        <w:pStyle w:val="0"/>
        <w:widowControl w:val="1"/>
        <w:wordWrap w:val="0"/>
        <w:spacing w:line="0" w:lineRule="atLeast"/>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14</w:t>
      </w:r>
      <w:r>
        <w:rPr>
          <w:rFonts w:hint="eastAsia"/>
        </w:rPr>
        <w:fldChar w:fldCharType="end"/>
      </w:r>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10</w:t>
      </w:r>
      <w:r>
        <w:rPr>
          <w:rFonts w:hint="eastAsia" w:ascii="HG丸ｺﾞｼｯｸM-PRO" w:hAnsi="HG丸ｺﾞｼｯｸM-PRO" w:eastAsia="HG丸ｺﾞｼｯｸM-PRO"/>
          <w:b w:val="0"/>
        </w:rPr>
        <w:t>年前と比較した現在の環境</w:t>
      </w:r>
    </w:p>
    <w:tbl>
      <w:tblPr>
        <w:tblStyle w:val="38"/>
        <w:tblW w:w="6946" w:type="dxa"/>
        <w:tblInd w:w="1384" w:type="dxa"/>
        <w:tblLayout w:type="fixed"/>
        <w:tblLook w:firstRow="1" w:lastRow="0" w:firstColumn="1" w:lastColumn="0" w:noHBand="0" w:noVBand="1" w:val="04A0"/>
      </w:tblPr>
      <w:tblGrid>
        <w:gridCol w:w="6946"/>
      </w:tblGrid>
      <w:tr>
        <w:trPr/>
        <w:tc>
          <w:tcPr>
            <w:tcW w:w="6946" w:type="dxa"/>
            <w:tcBorders>
              <w:top w:val="nil"/>
              <w:left w:val="nil"/>
              <w:bottom w:val="nil"/>
              <w:right w:val="nil"/>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11" behindDoc="0" locked="0" layoutInCell="1" hidden="0" allowOverlap="1">
                <wp:simplePos x="0" y="0"/>
                <wp:positionH relativeFrom="column">
                  <wp:posOffset>-3810</wp:posOffset>
                </wp:positionH>
                <wp:positionV relativeFrom="paragraph">
                  <wp:posOffset>-69850</wp:posOffset>
                </wp:positionV>
                <wp:extent cx="3486150" cy="561975"/>
                <wp:effectExtent l="0" t="9525" r="19050" b="19050"/>
                <wp:wrapNone/>
                <wp:docPr id="1116" name="フローチャート: 端子 89"/>
                <a:graphic xmlns:a="http://schemas.openxmlformats.org/drawingml/2006/main">
                  <a:graphicData uri="http://schemas.microsoft.com/office/word/2010/wordprocessingShape">
                    <wps:wsp>
                      <wps:cNvPr id="1116" name="フローチャート: 端子 89"/>
                      <wps:cNvSpPr/>
                      <wps:spPr>
                        <a:xfrm>
                          <a:off x="0" y="0"/>
                          <a:ext cx="3486150" cy="561975"/>
                        </a:xfrm>
                        <a:prstGeom prst="flowChartTerminator">
                          <a:avLst/>
                        </a:prstGeom>
                        <a:solidFill>
                          <a:schemeClr val="accent5">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第１次計画の取組における重要度と満足度</w:t>
                            </w:r>
                          </w:p>
                        </w:txbxContent>
                      </wps:txbx>
                      <wps:bodyPr rot="0" vertOverflow="overflow" horzOverflow="overflow" wrap="square" numCol="1" spcCol="0" rtlCol="0" fromWordArt="0" anchor="ctr" anchorCtr="0" forceAA="0" compatLnSpc="1"/>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フローチャート: 端子 89" style="mso-wrap-distance-right:9pt;mso-wrap-distance-bottom:0pt;margin-top:-5.5pt;mso-position-vertical-relative:text;mso-position-horizontal-relative:text;v-text-anchor:middle;position:absolute;height:44.25pt;mso-wrap-distance-top:0pt;width:274.5pt;mso-wrap-distance-left:9pt;margin-left:-0.3pt;z-index:11;" o:spid="_x0000_s1116" o:allowincell="t" o:allowoverlap="t" filled="t" fillcolor="#bdd7ee [1304]" stroked="f" strokecolor="#32528f" strokeweight="1pt" o:spt="116" type="#_x0000_t116">
                <v:fill/>
                <v:stroke linestyle="single" miterlimit="8" endcap="flat" dashstyl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第１次計画の取組における重要度と満足度</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276850" cy="1076325"/>
                <wp:effectExtent l="635" t="635" r="29845" b="10795"/>
                <wp:docPr id="1117" name="四角形: 角を丸くする 90"/>
                <a:graphic xmlns:a="http://schemas.openxmlformats.org/drawingml/2006/main">
                  <a:graphicData uri="http://schemas.microsoft.com/office/word/2010/wordprocessingShape">
                    <wps:wsp>
                      <wps:cNvPr id="1117" name="四角形: 角を丸くする 90"/>
                      <wps:cNvSpPr/>
                      <wps:spPr>
                        <a:xfrm>
                          <a:off x="0" y="0"/>
                          <a:ext cx="5276850" cy="1076325"/>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①から㉘までの各項目の重要度と満足度について、下に示す回答ごとに配分された点数（ウエイト）を各回答の割合に掛けて合計した加重平均で比較したところ、特に圏域の課題と考えられる「重要度が高く満足度が低い」項目は、「⑦交通対策」となっています。</w:t>
                            </w:r>
                          </w:p>
                          <w:p>
                            <w:pPr>
                              <w:pStyle w:val="0"/>
                              <w:rPr>
                                <w:rFonts w:hint="default" w:ascii="HG丸ｺﾞｼｯｸM-PRO" w:hAnsi="HG丸ｺﾞｼｯｸM-PRO" w:eastAsia="HG丸ｺﾞｼｯｸM-PRO"/>
                                <w:color w:val="000000" w:themeColor="text1"/>
                              </w:rPr>
                            </w:pPr>
                          </w:p>
                        </w:txbxContent>
                      </wps:txbx>
                      <wps:bodyPr rot="0" vertOverflow="overflow" horzOverflow="overflow" wrap="square" numCol="1" spcCol="0" rtlCol="0" fromWordArt="0" anchor="t" anchorCtr="0" forceAA="0" compatLnSpc="1"/>
                    </wps:wsp>
                  </a:graphicData>
                </a:graphic>
              </wp:inline>
            </w:drawing>
          </mc:Choice>
          <mc:Fallback>
            <w:pict>
              <v:roundrect id="四角形: 角を丸くする 90" style="v-text-anchor:top;height:84.75pt;width:415.5pt;" o:spid="_x0000_s1117" filled="t" fillcolor="#dfecf7 [664]" stroked="t" strokecolor="#000000 [3213]" strokeweight="1pt" o:spt="2" arcsize="10923f">
                <v:fill/>
                <v:stroke linestyle="single" miterlimit="8" endcap="flat" dashstyle="solid" filltype="solid"/>
                <v:textbox style="layout-flow:horizontal;">
                  <w:txbxContent>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①から㉘までの各項目の重要度と満足度について、下に示す回答ごとに配分された点数（ウエイト）を各回答の割合に掛けて合計した加重平均で比較したところ、特に圏域の課題と考えられる「重要度が高く満足度が低い」項目は、「⑦交通対策」となっています。</w:t>
                      </w:r>
                    </w:p>
                    <w:p>
                      <w:pPr>
                        <w:pStyle w:val="0"/>
                        <w:rPr>
                          <w:rFonts w:hint="default" w:ascii="HG丸ｺﾞｼｯｸM-PRO" w:hAnsi="HG丸ｺﾞｼｯｸM-PRO" w:eastAsia="HG丸ｺﾞｼｯｸM-PRO"/>
                          <w:color w:val="000000" w:themeColor="text1"/>
                        </w:rPr>
                      </w:pPr>
                    </w:p>
                  </w:txbxContent>
                </v:textbox>
                <v:imagedata o:title=""/>
                <w10:anchorlock/>
              </v:roundrect>
            </w:pict>
          </mc:Fallback>
        </mc:AlternateContent>
      </w:r>
    </w:p>
    <w:p>
      <w:pPr>
        <w:pStyle w:val="0"/>
        <w:keepNext w:val="1"/>
        <w:jc w:val="center"/>
        <w:rPr>
          <w:rFonts w:hint="default" w:ascii="HG丸ｺﾞｼｯｸM-PRO" w:hAnsi="HG丸ｺﾞｼｯｸM-PRO" w:eastAsia="HG丸ｺﾞｼｯｸM-PRO"/>
        </w:rPr>
      </w:pPr>
      <w:r>
        <w:rPr>
          <w:rFonts w:hint="default"/>
        </w:rPr>
        <w:drawing>
          <wp:inline distT="0" distB="0" distL="0" distR="0">
            <wp:extent cx="5384165" cy="5291455"/>
            <wp:effectExtent l="0" t="0" r="0" b="0"/>
            <wp:docPr id="1118" name="Picture 2"/>
            <a:graphic xmlns:a="http://schemas.openxmlformats.org/drawingml/2006/main">
              <a:graphicData uri="http://schemas.openxmlformats.org/drawingml/2006/picture">
                <pic:pic xmlns:pic="http://schemas.openxmlformats.org/drawingml/2006/picture">
                  <pic:nvPicPr>
                    <pic:cNvPr id="1118" name="Picture 2"/>
                    <pic:cNvPicPr>
                      <a:picLocks noChangeAspect="1" noChangeArrowheads="1"/>
                    </pic:cNvPicPr>
                  </pic:nvPicPr>
                  <pic:blipFill>
                    <a:blip r:embed="rId57"/>
                    <a:srcRect l="1234" t="5637" r="6516" b="922"/>
                    <a:stretch>
                      <a:fillRect/>
                    </a:stretch>
                  </pic:blipFill>
                  <pic:spPr>
                    <a:xfrm>
                      <a:off x="0" y="0"/>
                      <a:ext cx="5384165" cy="5291455"/>
                    </a:xfrm>
                    <a:prstGeom prst="rect">
                      <a:avLst/>
                    </a:prstGeom>
                    <a:noFill/>
                    <a:ln>
                      <a:noFill/>
                    </a:ln>
                  </pic:spPr>
                </pic:pic>
              </a:graphicData>
            </a:graphic>
          </wp:inline>
        </w:drawing>
      </w:r>
    </w:p>
    <w:p>
      <w:pPr>
        <w:pStyle w:val="0"/>
        <w:keepNext w:val="1"/>
        <w:spacing w:line="0" w:lineRule="atLeast"/>
        <w:jc w:val="right"/>
        <w:rPr>
          <w:rFonts w:hint="default" w:ascii="HG丸ｺﾞｼｯｸM-PRO" w:hAnsi="HG丸ｺﾞｼｯｸM-PRO" w:eastAsia="HG丸ｺﾞｼｯｸM-PRO"/>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15</w:t>
      </w:r>
      <w:r>
        <w:rPr>
          <w:rFonts w:hint="eastAsia"/>
        </w:rPr>
        <w:fldChar w:fldCharType="end"/>
      </w:r>
      <w:r>
        <w:rPr>
          <w:rFonts w:hint="eastAsia" w:ascii="HG丸ｺﾞｼｯｸM-PRO" w:hAnsi="HG丸ｺﾞｼｯｸM-PRO" w:eastAsia="HG丸ｺﾞｼｯｸM-PRO"/>
          <w:b w:val="0"/>
          <w:color w:val="000000" w:themeColor="text1"/>
        </w:rPr>
        <w:t>）第１</w:t>
      </w:r>
      <w:r>
        <w:rPr>
          <w:rFonts w:hint="eastAsia" w:ascii="HG丸ｺﾞｼｯｸM-PRO" w:hAnsi="HG丸ｺﾞｼｯｸM-PRO" w:eastAsia="HG丸ｺﾞｼｯｸM-PRO"/>
          <w:b w:val="0"/>
        </w:rPr>
        <w:t>次計画の取組における重要度と満足度の加重平均</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2295525" cy="561975"/>
                <wp:effectExtent l="9525" t="9525" r="19050" b="28575"/>
                <wp:docPr id="1119" name="フローチャート: 端子 92"/>
                <a:graphic xmlns:a="http://schemas.openxmlformats.org/drawingml/2006/main">
                  <a:graphicData uri="http://schemas.microsoft.com/office/word/2010/wordprocessingShape">
                    <wps:wsp>
                      <wps:cNvPr id="1119" name="フローチャート: 端子 92"/>
                      <wps:cNvSpPr/>
                      <wps:spPr>
                        <a:xfrm>
                          <a:off x="0" y="0"/>
                          <a:ext cx="2295525" cy="561975"/>
                        </a:xfrm>
                        <a:prstGeom prst="flowChartTerminator">
                          <a:avLst/>
                        </a:prstGeom>
                        <a:solidFill>
                          <a:schemeClr val="accent5">
                            <a:lumMod val="40000"/>
                            <a:lumOff val="6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将来の圏域に望む姿</w:t>
                            </w:r>
                          </w:p>
                        </w:txbxContent>
                      </wps:txbx>
                      <wps:bodyPr rot="0" vertOverflow="overflow" horzOverflow="overflow" wrap="square" numCol="1" spcCol="0" rtlCol="0" fromWordArt="0" anchor="ctr" anchorCtr="0" forceAA="0" compatLnSpc="1"/>
                    </wps:wsp>
                  </a:graphicData>
                </a:graphic>
              </wp:inline>
            </w:drawing>
          </mc:Choice>
          <mc:Fallback>
            <w:pict>
              <v:shapetype id="_x0000_t116" coordsize="21600,21600" o:spt="116" path="m3475,qx,10800,3475,21600l18125,21600qx21600,10800,18125,xe">
                <v:stroke joinstyle="miter"/>
                <v:path gradientshapeok="t" o:connecttype="rect" textboxrect="1018,3163,20582,18437"/>
              </v:shapetype>
              <v:shape id="フローチャート: 端子 92" style="v-text-anchor:middle;height:44.25pt;width:180.75pt;" o:spid="_x0000_s1119" filled="t" fillcolor="#bdd7ee [1304]" stroked="f" strokecolor="#32528f" strokeweight="1pt" o:spt="116" type="#_x0000_t116">
                <v:fill/>
                <v:stroke linestyle="single" miterlimit="8" endcap="flat" dashstyl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将来の圏域に望む姿</w:t>
                      </w:r>
                    </w:p>
                  </w:txbxContent>
                </v:textbox>
                <v:imagedata o:title=""/>
                <w10:anchorlock/>
              </v:shape>
            </w:pict>
          </mc:Fallback>
        </mc:AlternateConten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276850" cy="876300"/>
                <wp:effectExtent l="635" t="635" r="29845" b="10795"/>
                <wp:docPr id="1120" name="四角形: 角を丸くする 93"/>
                <a:graphic xmlns:a="http://schemas.openxmlformats.org/drawingml/2006/main">
                  <a:graphicData uri="http://schemas.microsoft.com/office/word/2010/wordprocessingShape">
                    <wps:wsp>
                      <wps:cNvPr id="1120" name="四角形: 角を丸くする 93"/>
                      <wps:cNvSpPr/>
                      <wps:spPr>
                        <a:xfrm>
                          <a:off x="0" y="0"/>
                          <a:ext cx="5276850" cy="876300"/>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将来の圏域に望む姿として、特に重要だと思うものについては、「日常生活や公共交通機関の便利さ」が最も多く、次いで「道路などの整備」、「自然の美しさ」となっています。</w:t>
                            </w:r>
                          </w:p>
                          <w:p>
                            <w:pPr>
                              <w:pStyle w:val="0"/>
                              <w:rPr>
                                <w:rFonts w:hint="default" w:ascii="HG丸ｺﾞｼｯｸM-PRO" w:hAnsi="HG丸ｺﾞｼｯｸM-PRO" w:eastAsia="HG丸ｺﾞｼｯｸM-PRO"/>
                                <w:color w:val="000000" w:themeColor="text1"/>
                              </w:rPr>
                            </w:pPr>
                          </w:p>
                        </w:txbxContent>
                      </wps:txbx>
                      <wps:bodyPr rot="0" vertOverflow="overflow" horzOverflow="overflow" wrap="square" numCol="1" spcCol="0" rtlCol="0" fromWordArt="0" anchor="t" anchorCtr="0" forceAA="0" compatLnSpc="1"/>
                    </wps:wsp>
                  </a:graphicData>
                </a:graphic>
              </wp:inline>
            </w:drawing>
          </mc:Choice>
          <mc:Fallback>
            <w:pict>
              <v:roundrect id="四角形: 角を丸くする 93" style="v-text-anchor:top;height:69pt;width:415.5pt;" o:spid="_x0000_s1120" filled="t" fillcolor="#dfecf7 [664]" stroked="t" strokecolor="#000000 [3213]" strokeweight="1pt" o:spt="2" arcsize="10923f">
                <v:fill/>
                <v:stroke linestyle="single" miterlimit="8" endcap="flat" dashstyle="solid" filltype="solid"/>
                <v:textbox style="layout-flow:horizontal;">
                  <w:txbxContent>
                    <w:p>
                      <w:pPr>
                        <w:pStyle w:val="0"/>
                        <w:ind w:firstLine="22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将来の圏域に望む姿として、特に重要だと思うものについては、「日常生活や公共交通機関の便利さ」が最も多く、次いで「道路などの整備」、「自然の美しさ」となっています。</w:t>
                      </w:r>
                    </w:p>
                    <w:p>
                      <w:pPr>
                        <w:pStyle w:val="0"/>
                        <w:rPr>
                          <w:rFonts w:hint="default" w:ascii="HG丸ｺﾞｼｯｸM-PRO" w:hAnsi="HG丸ｺﾞｼｯｸM-PRO" w:eastAsia="HG丸ｺﾞｼｯｸM-PRO"/>
                          <w:color w:val="000000" w:themeColor="text1"/>
                        </w:rPr>
                      </w:pPr>
                    </w:p>
                  </w:txbxContent>
                </v:textbox>
                <v:imagedata o:title=""/>
                <w10:anchorlock/>
              </v:roundrect>
            </w:pict>
          </mc:Fallback>
        </mc:AlternateContent>
      </w:r>
    </w:p>
    <w:p>
      <w:pPr>
        <w:pStyle w:val="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default"/>
        </w:rPr>
        <w:drawing>
          <wp:inline distT="0" distB="0" distL="0" distR="0">
            <wp:extent cx="5052060" cy="3851910"/>
            <wp:effectExtent l="0" t="0" r="0" b="0"/>
            <wp:docPr id="1121" name="Picture 6"/>
            <a:graphic xmlns:a="http://schemas.openxmlformats.org/drawingml/2006/main">
              <a:graphicData uri="http://schemas.openxmlformats.org/drawingml/2006/picture">
                <pic:pic xmlns:pic="http://schemas.openxmlformats.org/drawingml/2006/picture">
                  <pic:nvPicPr>
                    <pic:cNvPr id="1121" name="Picture 6"/>
                    <pic:cNvPicPr>
                      <a:picLocks noChangeAspect="1" noChangeArrowheads="1"/>
                    </pic:cNvPicPr>
                  </pic:nvPicPr>
                  <pic:blipFill>
                    <a:blip r:embed="rId58"/>
                    <a:srcRect l="3880" t="10081" r="10748" b="1344"/>
                    <a:stretch>
                      <a:fillRect/>
                    </a:stretch>
                  </pic:blipFill>
                  <pic:spPr>
                    <a:xfrm>
                      <a:off x="0" y="0"/>
                      <a:ext cx="5052060" cy="3851910"/>
                    </a:xfrm>
                    <a:prstGeom prst="rect">
                      <a:avLst/>
                    </a:prstGeom>
                    <a:noFill/>
                    <a:ln>
                      <a:noFill/>
                    </a:ln>
                  </pic:spPr>
                </pic:pic>
              </a:graphicData>
            </a:graphic>
          </wp:inline>
        </w:drawing>
      </w:r>
    </w:p>
    <w:p>
      <w:pPr>
        <w:pStyle w:val="0"/>
        <w:keepNext w:val="1"/>
        <w:spacing w:line="0" w:lineRule="atLeast"/>
        <w:jc w:val="right"/>
        <w:rPr>
          <w:rFonts w:hint="default" w:ascii="HG丸ｺﾞｼｯｸM-PRO" w:hAnsi="HG丸ｺﾞｼｯｸM-PRO" w:eastAsia="HG丸ｺﾞｼｯｸM-PRO"/>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16</w:t>
      </w:r>
      <w:r>
        <w:rPr>
          <w:rFonts w:hint="eastAsia"/>
        </w:rPr>
        <w:fldChar w:fldCharType="end"/>
      </w:r>
      <w:r>
        <w:rPr>
          <w:rFonts w:hint="eastAsia" w:ascii="HG丸ｺﾞｼｯｸM-PRO" w:hAnsi="HG丸ｺﾞｼｯｸM-PRO" w:eastAsia="HG丸ｺﾞｼｯｸM-PRO"/>
          <w:b w:val="0"/>
        </w:rPr>
        <w:t>）将来の圏域に望む姿</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
        <w:numPr>
          <w:ilvl w:val="0"/>
          <w:numId w:val="3"/>
        </w:numPr>
        <w:rPr>
          <w:rFonts w:hint="default" w:ascii="HG丸ｺﾞｼｯｸM-PRO" w:hAnsi="HG丸ｺﾞｼｯｸM-PRO" w:eastAsia="HG丸ｺﾞｼｯｸM-PRO"/>
          <w:b w:val="1"/>
          <w:sz w:val="24"/>
        </w:rPr>
      </w:pPr>
      <w:bookmarkStart w:id="169" w:name="_Ref114244816"/>
      <w:bookmarkStart w:id="170" w:name="_Ref114244838"/>
      <w:bookmarkStart w:id="171" w:name="_Ref114244849"/>
      <w:bookmarkStart w:id="172" w:name="_Ref114244852"/>
      <w:bookmarkStart w:id="173" w:name="_Toc113546569"/>
      <w:bookmarkStart w:id="174" w:name="_Toc124852353"/>
      <w:r>
        <w:rPr>
          <w:rFonts w:hint="eastAsia" w:ascii="HG丸ｺﾞｼｯｸM-PRO" w:hAnsi="HG丸ｺﾞｼｯｸM-PRO" w:eastAsia="HG丸ｺﾞｼｯｸM-PRO"/>
          <w:b w:val="1"/>
          <w:sz w:val="24"/>
        </w:rPr>
        <w:t>今後の課題</w:t>
      </w:r>
      <w:bookmarkEnd w:id="169"/>
      <w:bookmarkEnd w:id="170"/>
      <w:bookmarkEnd w:id="171"/>
      <w:bookmarkEnd w:id="172"/>
      <w:bookmarkEnd w:id="173"/>
      <w:bookmarkEnd w:id="174"/>
    </w:p>
    <w:p>
      <w:pPr>
        <w:pStyle w:val="0"/>
        <w:ind w:left="424" w:leftChars="202" w:firstLine="210" w:firstLineChars="100"/>
        <w:rPr>
          <w:rFonts w:hint="default" w:ascii="HG丸ｺﾞｼｯｸM-PRO" w:hAnsi="HG丸ｺﾞｼｯｸM-PRO" w:eastAsia="HG丸ｺﾞｼｯｸM-PRO"/>
        </w:rPr>
      </w:pP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世界・国・県の動向や圏域を取り巻く環境の変化、第１次計画の進捗状況及び住民意識調査の結果などから、本計画を策定するにあたり、注視すべき課題を以下のとおり整理しました。</w:t>
      </w:r>
    </w:p>
    <w:p>
      <w:pPr>
        <w:pStyle w:val="0"/>
        <w:ind w:left="424" w:leftChars="202" w:firstLine="210" w:firstLineChars="1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60" behindDoc="0" locked="0" layoutInCell="1" hidden="0" allowOverlap="1">
                <wp:simplePos x="0" y="0"/>
                <wp:positionH relativeFrom="column">
                  <wp:posOffset>152400</wp:posOffset>
                </wp:positionH>
                <wp:positionV relativeFrom="paragraph">
                  <wp:posOffset>133350</wp:posOffset>
                </wp:positionV>
                <wp:extent cx="1059180" cy="342900"/>
                <wp:effectExtent l="19685" t="19685" r="29845" b="20320"/>
                <wp:wrapNone/>
                <wp:docPr id="1122" name="正方形/長方形 60"/>
                <a:graphic xmlns:a="http://schemas.openxmlformats.org/drawingml/2006/main">
                  <a:graphicData uri="http://schemas.microsoft.com/office/word/2010/wordprocessingShape">
                    <wps:wsp>
                      <wps:cNvPr id="1122" name="正方形/長方形 60"/>
                      <wps:cNvSpPr/>
                      <wps:spPr>
                        <a:xfrm>
                          <a:off x="0" y="0"/>
                          <a:ext cx="1059180" cy="342900"/>
                        </a:xfrm>
                        <a:prstGeom prst="rect">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rPr>
                              <w:t>【</w:t>
                            </w:r>
                            <w:r>
                              <w:rPr>
                                <w:rFonts w:hint="eastAsia" w:ascii="AR P明朝体U" w:hAnsi="AR P明朝体U" w:eastAsia="AR P明朝体U"/>
                                <w:color w:val="000000" w:themeColor="text1"/>
                                <w:sz w:val="22"/>
                              </w:rPr>
                              <w:t>地球環境】</w:t>
                            </w:r>
                          </w:p>
                        </w:txbxContent>
                      </wps:txbx>
                      <wps:bodyPr rot="0" vertOverflow="overflow" horzOverflow="overflow" wrap="square" numCol="1" spcCol="0" rtlCol="0" fromWordArt="0" anchor="t" anchorCtr="0" forceAA="0" compatLnSpc="1"/>
                    </wps:wsp>
                  </a:graphicData>
                </a:graphic>
              </wp:anchor>
            </w:drawing>
          </mc:Choice>
          <mc:Fallback>
            <w:pict>
              <v:rect id="正方形/長方形 60" style="mso-wrap-distance-right:9pt;mso-wrap-distance-bottom:0pt;margin-top:10.5pt;mso-position-vertical-relative:text;mso-position-horizontal-relative:text;v-text-anchor:top;position:absolute;height:27pt;mso-wrap-distance-top:0pt;width:83.4pt;mso-wrap-distance-left:9pt;margin-left:12pt;z-index:60;" o:spid="_x0000_s1122" o:allowincell="t" o:allowoverlap="t" filled="t" fillcolor="#ffffff [3212]" stroked="t" strokecolor="#5b9bd5 [3208]" strokeweight="2.25pt" o:spt="1">
                <v:fill/>
                <v:stroke linestyle="single" miterlimit="8" endcap="flat" dashstyle="solid" filltype="solid"/>
                <v:textbox style="layout-flow:horizontal;">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rPr>
                        <w:t>【</w:t>
                      </w:r>
                      <w:r>
                        <w:rPr>
                          <w:rFonts w:hint="eastAsia" w:ascii="AR P明朝体U" w:hAnsi="AR P明朝体U" w:eastAsia="AR P明朝体U"/>
                          <w:color w:val="000000" w:themeColor="text1"/>
                          <w:sz w:val="22"/>
                        </w:rPr>
                        <w:t>地球環境】</w:t>
                      </w:r>
                    </w:p>
                  </w:txbxContent>
                </v:textbox>
                <v:imagedata o:title=""/>
                <w10:wrap type="none" anchorx="text" anchory="text"/>
              </v:rect>
            </w:pict>
          </mc:Fallback>
        </mc:AlternateConten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381625" cy="1037590"/>
                <wp:effectExtent l="19685" t="19685" r="29845" b="20320"/>
                <wp:docPr id="1123" name="正方形/長方形 60"/>
                <a:graphic xmlns:a="http://schemas.openxmlformats.org/drawingml/2006/main">
                  <a:graphicData uri="http://schemas.microsoft.com/office/word/2010/wordprocessingShape">
                    <wps:wsp>
                      <wps:cNvPr id="1123" name="正方形/長方形 60"/>
                      <wps:cNvSpPr/>
                      <wps:spPr>
                        <a:xfrm>
                          <a:off x="0" y="0"/>
                          <a:ext cx="5381625" cy="1037590"/>
                        </a:xfrm>
                        <a:prstGeom prst="rect">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left"/>
                              <w:rPr>
                                <w:rFonts w:hint="default" w:ascii="HG丸ｺﾞｼｯｸM-PRO" w:hAnsi="HG丸ｺﾞｼｯｸM-PRO" w:eastAsia="HG丸ｺﾞｼｯｸM-PRO"/>
                                <w:b w:val="1"/>
                                <w:color w:val="000000" w:themeColor="text1"/>
                                <w:sz w:val="22"/>
                              </w:rPr>
                            </w:pPr>
                          </w:p>
                          <w:p>
                            <w:pPr>
                              <w:pStyle w:val="22"/>
                              <w:numPr>
                                <w:ilvl w:val="0"/>
                                <w:numId w:val="11"/>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国が目標として掲げる</w:t>
                            </w:r>
                            <w:r>
                              <w:rPr>
                                <w:rFonts w:hint="eastAsia" w:ascii="AR P明朝体U" w:hAnsi="AR P明朝体U" w:eastAsia="AR P明朝体U"/>
                                <w:color w:val="000000" w:themeColor="text1"/>
                                <w:sz w:val="22"/>
                              </w:rPr>
                              <w:t>2050</w:t>
                            </w:r>
                            <w:r>
                              <w:rPr>
                                <w:rFonts w:hint="eastAsia" w:ascii="AR P明朝体U" w:hAnsi="AR P明朝体U" w:eastAsia="AR P明朝体U"/>
                                <w:color w:val="000000" w:themeColor="text1"/>
                                <w:sz w:val="22"/>
                              </w:rPr>
                              <w:t>年カーボンニュートラルに向けた、更なる温室効果ガス排出量の削減対策</w:t>
                            </w:r>
                          </w:p>
                          <w:p>
                            <w:pPr>
                              <w:pStyle w:val="22"/>
                              <w:numPr>
                                <w:ilvl w:val="0"/>
                                <w:numId w:val="11"/>
                              </w:numPr>
                              <w:spacing w:line="0" w:lineRule="atLeast"/>
                              <w:ind w:leftChars="0"/>
                              <w:jc w:val="left"/>
                              <w:rPr>
                                <w:rFonts w:hint="default" w:ascii="HG丸ｺﾞｼｯｸM-PRO" w:hAnsi="HG丸ｺﾞｼｯｸM-PRO" w:eastAsia="HG丸ｺﾞｼｯｸM-PRO"/>
                                <w:b w:val="1"/>
                                <w:color w:val="000000" w:themeColor="text1"/>
                                <w:sz w:val="24"/>
                              </w:rPr>
                            </w:pPr>
                            <w:r>
                              <w:rPr>
                                <w:rFonts w:hint="eastAsia" w:ascii="AR P明朝体U" w:hAnsi="AR P明朝体U" w:eastAsia="AR P明朝体U"/>
                                <w:color w:val="000000" w:themeColor="text1"/>
                                <w:sz w:val="22"/>
                              </w:rPr>
                              <w:t>住民、事業者、行政それぞれによる省エネルギー対策の実施</w:t>
                            </w:r>
                          </w:p>
                        </w:txbxContent>
                      </wps:txbx>
                      <wps:bodyPr rot="0" vertOverflow="overflow" horzOverflow="overflow" wrap="square" numCol="1" spcCol="0" rtlCol="0" fromWordArt="0" anchor="t" anchorCtr="0" forceAA="0" compatLnSpc="1"/>
                    </wps:wsp>
                  </a:graphicData>
                </a:graphic>
              </wp:inline>
            </w:drawing>
          </mc:Choice>
          <mc:Fallback>
            <w:pict>
              <v:rect id="正方形/長方形 60" style="v-text-anchor:top;height:81.7pt;width:423.75pt;" o:spid="_x0000_s1123" filled="f" stroked="t" strokecolor="#5b9bd5 [3208]" strokeweight="2.25pt" o:spt="1">
                <v:fill/>
                <v:stroke linestyle="single" miterlimit="8" endcap="flat" dashstyle="solid" filltype="solid"/>
                <v:textbox style="layout-flow:horizontal;">
                  <w:txbxContent>
                    <w:p>
                      <w:pPr>
                        <w:pStyle w:val="0"/>
                        <w:spacing w:line="0" w:lineRule="atLeast"/>
                        <w:jc w:val="left"/>
                        <w:rPr>
                          <w:rFonts w:hint="default" w:ascii="HG丸ｺﾞｼｯｸM-PRO" w:hAnsi="HG丸ｺﾞｼｯｸM-PRO" w:eastAsia="HG丸ｺﾞｼｯｸM-PRO"/>
                          <w:b w:val="1"/>
                          <w:color w:val="000000" w:themeColor="text1"/>
                          <w:sz w:val="22"/>
                        </w:rPr>
                      </w:pPr>
                    </w:p>
                    <w:p>
                      <w:pPr>
                        <w:pStyle w:val="22"/>
                        <w:numPr>
                          <w:ilvl w:val="0"/>
                          <w:numId w:val="11"/>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国が目標として掲げる</w:t>
                      </w:r>
                      <w:r>
                        <w:rPr>
                          <w:rFonts w:hint="eastAsia" w:ascii="AR P明朝体U" w:hAnsi="AR P明朝体U" w:eastAsia="AR P明朝体U"/>
                          <w:color w:val="000000" w:themeColor="text1"/>
                          <w:sz w:val="22"/>
                        </w:rPr>
                        <w:t>2050</w:t>
                      </w:r>
                      <w:r>
                        <w:rPr>
                          <w:rFonts w:hint="eastAsia" w:ascii="AR P明朝体U" w:hAnsi="AR P明朝体U" w:eastAsia="AR P明朝体U"/>
                          <w:color w:val="000000" w:themeColor="text1"/>
                          <w:sz w:val="22"/>
                        </w:rPr>
                        <w:t>年カーボンニュートラルに向けた、更なる温室効果ガス排出量の削減対策</w:t>
                      </w:r>
                    </w:p>
                    <w:p>
                      <w:pPr>
                        <w:pStyle w:val="22"/>
                        <w:numPr>
                          <w:ilvl w:val="0"/>
                          <w:numId w:val="11"/>
                        </w:numPr>
                        <w:spacing w:line="0" w:lineRule="atLeast"/>
                        <w:ind w:leftChars="0"/>
                        <w:jc w:val="left"/>
                        <w:rPr>
                          <w:rFonts w:hint="default" w:ascii="HG丸ｺﾞｼｯｸM-PRO" w:hAnsi="HG丸ｺﾞｼｯｸM-PRO" w:eastAsia="HG丸ｺﾞｼｯｸM-PRO"/>
                          <w:b w:val="1"/>
                          <w:color w:val="000000" w:themeColor="text1"/>
                          <w:sz w:val="24"/>
                        </w:rPr>
                      </w:pPr>
                      <w:r>
                        <w:rPr>
                          <w:rFonts w:hint="eastAsia" w:ascii="AR P明朝体U" w:hAnsi="AR P明朝体U" w:eastAsia="AR P明朝体U"/>
                          <w:color w:val="000000" w:themeColor="text1"/>
                          <w:sz w:val="22"/>
                        </w:rPr>
                        <w:t>住民、事業者、行政それぞれによる省エネルギー対策の実施</w:t>
                      </w:r>
                    </w:p>
                  </w:txbxContent>
                </v:textbox>
                <v:imagedata o:title=""/>
                <w10:anchorlock/>
              </v:rect>
            </w:pict>
          </mc:Fallback>
        </mc:AlternateConten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65" behindDoc="0" locked="0" layoutInCell="1" hidden="0" allowOverlap="1">
                <wp:simplePos x="0" y="0"/>
                <wp:positionH relativeFrom="column">
                  <wp:posOffset>142875</wp:posOffset>
                </wp:positionH>
                <wp:positionV relativeFrom="paragraph">
                  <wp:posOffset>104775</wp:posOffset>
                </wp:positionV>
                <wp:extent cx="1059180" cy="342900"/>
                <wp:effectExtent l="19685" t="19685" r="29845" b="20320"/>
                <wp:wrapNone/>
                <wp:docPr id="1124" name="正方形/長方形 60"/>
                <a:graphic xmlns:a="http://schemas.openxmlformats.org/drawingml/2006/main">
                  <a:graphicData uri="http://schemas.microsoft.com/office/word/2010/wordprocessingShape">
                    <wps:wsp>
                      <wps:cNvPr id="1124" name="正方形/長方形 60"/>
                      <wps:cNvSpPr/>
                      <wps:spPr>
                        <a:xfrm>
                          <a:off x="0" y="0"/>
                          <a:ext cx="1059180" cy="342900"/>
                        </a:xfrm>
                        <a:prstGeom prst="rect">
                          <a:avLst/>
                        </a:prstGeom>
                        <a:solidFill>
                          <a:schemeClr val="bg1"/>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【資源循環】</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wps:txbx>
                      <wps:bodyPr rot="0" vertOverflow="overflow" horzOverflow="overflow" wrap="square" numCol="1" spcCol="0" rtlCol="0" fromWordArt="0" anchor="t" anchorCtr="0" forceAA="0" compatLnSpc="1"/>
                    </wps:wsp>
                  </a:graphicData>
                </a:graphic>
              </wp:anchor>
            </w:drawing>
          </mc:Choice>
          <mc:Fallback>
            <w:pict>
              <v:rect id="正方形/長方形 60" style="mso-wrap-distance-right:9pt;mso-wrap-distance-bottom:0pt;margin-top:8.25pt;mso-position-vertical-relative:text;mso-position-horizontal-relative:text;v-text-anchor:top;position:absolute;height:27pt;mso-wrap-distance-top:0pt;width:83.4pt;mso-wrap-distance-left:9pt;margin-left:11.25pt;z-index:65;" o:spid="_x0000_s1124" o:allowincell="t" o:allowoverlap="t" filled="t" fillcolor="#ffffff [3212]" stroked="t" strokecolor="#ed7d31 [3205]" strokeweight="2.25pt" o:spt="1">
                <v:fill/>
                <v:stroke linestyle="single" miterlimit="8" endcap="flat" dashstyle="solid" filltype="solid"/>
                <v:textbox style="layout-flow:horizontal;">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【資源循環】</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v:textbox>
                <v:imagedata o:title=""/>
                <w10:wrap type="none" anchorx="text" anchory="text"/>
              </v:rect>
            </w:pict>
          </mc:Fallback>
        </mc:AlternateConten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381625" cy="828040"/>
                <wp:effectExtent l="19685" t="19685" r="29845" b="20320"/>
                <wp:docPr id="1125" name="正方形/長方形 11"/>
                <a:graphic xmlns:a="http://schemas.openxmlformats.org/drawingml/2006/main">
                  <a:graphicData uri="http://schemas.microsoft.com/office/word/2010/wordprocessingShape">
                    <wps:wsp>
                      <wps:cNvPr id="1125" name="正方形/長方形 11"/>
                      <wps:cNvSpPr/>
                      <wps:spPr>
                        <a:xfrm>
                          <a:off x="0" y="0"/>
                          <a:ext cx="5381625" cy="82804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ind w:left="420" w:hanging="420"/>
                              <w:jc w:val="left"/>
                              <w:rPr>
                                <w:rFonts w:hint="default"/>
                                <w:b w:val="1"/>
                              </w:rPr>
                            </w:pPr>
                          </w:p>
                          <w:p>
                            <w:pPr>
                              <w:pStyle w:val="22"/>
                              <w:numPr>
                                <w:ilvl w:val="0"/>
                                <w:numId w:val="12"/>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プラスチックごみの減量化</w:t>
                            </w:r>
                          </w:p>
                          <w:p>
                            <w:pPr>
                              <w:pStyle w:val="22"/>
                              <w:numPr>
                                <w:ilvl w:val="0"/>
                                <w:numId w:val="12"/>
                              </w:numPr>
                              <w:spacing w:line="0" w:lineRule="atLeast"/>
                              <w:ind w:leftChars="0"/>
                              <w:jc w:val="left"/>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圏域の一人１日当りのごみ排出量削減に向けた、３</w:t>
                            </w:r>
                            <w:r>
                              <w:rPr>
                                <w:rFonts w:hint="eastAsia" w:ascii="AR P明朝体U" w:hAnsi="AR P明朝体U" w:eastAsia="AR P明朝体U"/>
                                <w:color w:val="000000" w:themeColor="text1"/>
                                <w:sz w:val="22"/>
                              </w:rPr>
                              <w:t>R</w:t>
                            </w:r>
                            <w:r>
                              <w:rPr>
                                <w:rFonts w:hint="eastAsia" w:ascii="AR P明朝体U" w:hAnsi="AR P明朝体U" w:eastAsia="AR P明朝体U"/>
                                <w:color w:val="000000" w:themeColor="text1"/>
                                <w:sz w:val="22"/>
                              </w:rPr>
                              <w:t>＋</w:t>
                            </w:r>
                            <w:r>
                              <w:rPr>
                                <w:rFonts w:hint="eastAsia" w:ascii="AR P明朝体U" w:hAnsi="AR P明朝体U" w:eastAsia="AR P明朝体U"/>
                                <w:color w:val="000000" w:themeColor="text1"/>
                                <w:sz w:val="22"/>
                              </w:rPr>
                              <w:t>Renewable</w:t>
                            </w:r>
                            <w:r>
                              <w:rPr>
                                <w:rFonts w:hint="eastAsia" w:ascii="AR P明朝体U" w:hAnsi="AR P明朝体U" w:eastAsia="AR P明朝体U"/>
                                <w:color w:val="000000" w:themeColor="text1"/>
                                <w:sz w:val="22"/>
                              </w:rPr>
                              <w:t>の実施</w:t>
                            </w:r>
                          </w:p>
                        </w:txbxContent>
                      </wps:txbx>
                      <wps:bodyPr rot="0" vertOverflow="overflow" horzOverflow="overflow" wrap="square" numCol="1" spcCol="0" rtlCol="0" fromWordArt="0" anchor="t" anchorCtr="0" forceAA="0" compatLnSpc="1"/>
                    </wps:wsp>
                  </a:graphicData>
                </a:graphic>
              </wp:inline>
            </w:drawing>
          </mc:Choice>
          <mc:Fallback>
            <w:pict>
              <v:rect id="正方形/長方形 11" style="v-text-anchor:top;height:65.2pt;width:423.75pt;" o:spid="_x0000_s1125" filled="f" stroked="t" strokecolor="#ed7d31 [3205]" strokeweight="2.25pt" o:spt="1">
                <v:fill/>
                <v:stroke linestyle="single" miterlimit="8" endcap="flat" dashstyle="solid" filltype="solid"/>
                <v:textbox style="layout-flow:horizontal;">
                  <w:txbxContent>
                    <w:p>
                      <w:pPr>
                        <w:pStyle w:val="0"/>
                        <w:spacing w:line="0" w:lineRule="atLeast"/>
                        <w:ind w:left="420" w:hanging="420"/>
                        <w:jc w:val="left"/>
                        <w:rPr>
                          <w:rFonts w:hint="default"/>
                          <w:b w:val="1"/>
                        </w:rPr>
                      </w:pPr>
                    </w:p>
                    <w:p>
                      <w:pPr>
                        <w:pStyle w:val="22"/>
                        <w:numPr>
                          <w:ilvl w:val="0"/>
                          <w:numId w:val="12"/>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プラスチックごみの減量化</w:t>
                      </w:r>
                    </w:p>
                    <w:p>
                      <w:pPr>
                        <w:pStyle w:val="22"/>
                        <w:numPr>
                          <w:ilvl w:val="0"/>
                          <w:numId w:val="12"/>
                        </w:numPr>
                        <w:spacing w:line="0" w:lineRule="atLeast"/>
                        <w:ind w:leftChars="0"/>
                        <w:jc w:val="left"/>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圏域の一人１日当りのごみ排出量削減に向けた、３</w:t>
                      </w:r>
                      <w:r>
                        <w:rPr>
                          <w:rFonts w:hint="eastAsia" w:ascii="AR P明朝体U" w:hAnsi="AR P明朝体U" w:eastAsia="AR P明朝体U"/>
                          <w:color w:val="000000" w:themeColor="text1"/>
                          <w:sz w:val="22"/>
                        </w:rPr>
                        <w:t>R</w:t>
                      </w:r>
                      <w:r>
                        <w:rPr>
                          <w:rFonts w:hint="eastAsia" w:ascii="AR P明朝体U" w:hAnsi="AR P明朝体U" w:eastAsia="AR P明朝体U"/>
                          <w:color w:val="000000" w:themeColor="text1"/>
                          <w:sz w:val="22"/>
                        </w:rPr>
                        <w:t>＋</w:t>
                      </w:r>
                      <w:r>
                        <w:rPr>
                          <w:rFonts w:hint="eastAsia" w:ascii="AR P明朝体U" w:hAnsi="AR P明朝体U" w:eastAsia="AR P明朝体U"/>
                          <w:color w:val="000000" w:themeColor="text1"/>
                          <w:sz w:val="22"/>
                        </w:rPr>
                        <w:t>Renewable</w:t>
                      </w:r>
                      <w:r>
                        <w:rPr>
                          <w:rFonts w:hint="eastAsia" w:ascii="AR P明朝体U" w:hAnsi="AR P明朝体U" w:eastAsia="AR P明朝体U"/>
                          <w:color w:val="000000" w:themeColor="text1"/>
                          <w:sz w:val="22"/>
                        </w:rPr>
                        <w:t>の実施</w:t>
                      </w:r>
                    </w:p>
                  </w:txbxContent>
                </v:textbox>
                <v:imagedata o:title=""/>
                <w10:anchorlock/>
              </v:rect>
            </w:pict>
          </mc:Fallback>
        </mc:AlternateConten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69" behindDoc="0" locked="0" layoutInCell="1" hidden="0" allowOverlap="1">
                <wp:simplePos x="0" y="0"/>
                <wp:positionH relativeFrom="column">
                  <wp:posOffset>142875</wp:posOffset>
                </wp:positionH>
                <wp:positionV relativeFrom="paragraph">
                  <wp:posOffset>114300</wp:posOffset>
                </wp:positionV>
                <wp:extent cx="1059180" cy="342900"/>
                <wp:effectExtent l="19685" t="19685" r="29845" b="20320"/>
                <wp:wrapNone/>
                <wp:docPr id="1126" name="正方形/長方形 60"/>
                <a:graphic xmlns:a="http://schemas.openxmlformats.org/drawingml/2006/main">
                  <a:graphicData uri="http://schemas.microsoft.com/office/word/2010/wordprocessingShape">
                    <wps:wsp>
                      <wps:cNvPr id="1126" name="正方形/長方形 60"/>
                      <wps:cNvSpPr/>
                      <wps:spPr>
                        <a:xfrm>
                          <a:off x="0" y="0"/>
                          <a:ext cx="1059180" cy="342900"/>
                        </a:xfrm>
                        <a:prstGeom prst="rect">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【自然環境】</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wps:txbx>
                      <wps:bodyPr rot="0" vertOverflow="overflow" horzOverflow="overflow" wrap="square" numCol="1" spcCol="0" rtlCol="0" fromWordArt="0" anchor="t" anchorCtr="0" forceAA="0" compatLnSpc="1"/>
                    </wps:wsp>
                  </a:graphicData>
                </a:graphic>
              </wp:anchor>
            </w:drawing>
          </mc:Choice>
          <mc:Fallback>
            <w:pict>
              <v:rect id="正方形/長方形 60" style="mso-wrap-distance-right:9pt;mso-wrap-distance-bottom:0pt;margin-top:9pt;mso-position-vertical-relative:text;mso-position-horizontal-relative:text;v-text-anchor:top;position:absolute;height:27pt;mso-wrap-distance-top:0pt;width:83.4pt;mso-wrap-distance-left:9pt;margin-left:11.25pt;z-index:69;" o:spid="_x0000_s1126" o:allowincell="t" o:allowoverlap="t" filled="t" fillcolor="#ffffff [3212]" stroked="t" strokecolor="#70ad47 [3209]" strokeweight="2.25pt" o:spt="1">
                <v:fill/>
                <v:stroke linestyle="single" miterlimit="8" endcap="flat" dashstyle="solid" filltype="solid"/>
                <v:textbox style="layout-flow:horizontal;">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【自然環境】</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v:textbox>
                <v:imagedata o:title=""/>
                <w10:wrap type="none" anchorx="text" anchory="text"/>
              </v:rect>
            </w:pict>
          </mc:Fallback>
        </mc:AlternateConten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381625" cy="1018540"/>
                <wp:effectExtent l="19685" t="19685" r="29845" b="20320"/>
                <wp:docPr id="1127" name="正方形/長方形 69"/>
                <a:graphic xmlns:a="http://schemas.openxmlformats.org/drawingml/2006/main">
                  <a:graphicData uri="http://schemas.microsoft.com/office/word/2010/wordprocessingShape">
                    <wps:wsp>
                      <wps:cNvPr id="1127" name="正方形/長方形 69"/>
                      <wps:cNvSpPr/>
                      <wps:spPr>
                        <a:xfrm>
                          <a:off x="0" y="0"/>
                          <a:ext cx="5381625" cy="1018540"/>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ind w:left="420" w:hanging="420"/>
                              <w:jc w:val="left"/>
                              <w:rPr>
                                <w:rFonts w:hint="default" w:ascii="HG丸ｺﾞｼｯｸM-PRO" w:hAnsi="HG丸ｺﾞｼｯｸM-PRO" w:eastAsia="HG丸ｺﾞｼｯｸM-PRO"/>
                                <w:b w:val="1"/>
                              </w:rPr>
                            </w:pPr>
                          </w:p>
                          <w:p>
                            <w:pPr>
                              <w:pStyle w:val="22"/>
                              <w:numPr>
                                <w:ilvl w:val="0"/>
                                <w:numId w:val="12"/>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継続した水辺環境の保全</w:t>
                            </w:r>
                          </w:p>
                          <w:p>
                            <w:pPr>
                              <w:pStyle w:val="22"/>
                              <w:numPr>
                                <w:ilvl w:val="0"/>
                                <w:numId w:val="12"/>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温室効果ガスの吸収源ともなり得る森林の保全</w:t>
                            </w:r>
                          </w:p>
                          <w:p>
                            <w:pPr>
                              <w:pStyle w:val="22"/>
                              <w:numPr>
                                <w:ilvl w:val="0"/>
                                <w:numId w:val="12"/>
                              </w:numPr>
                              <w:spacing w:line="0" w:lineRule="atLeast"/>
                              <w:ind w:leftChars="0"/>
                              <w:jc w:val="left"/>
                              <w:rPr>
                                <w:rFonts w:hint="default" w:ascii="HG丸ｺﾞｼｯｸM-PRO" w:hAnsi="HG丸ｺﾞｼｯｸM-PRO" w:eastAsia="HG丸ｺﾞｼｯｸM-PRO"/>
                                <w:b w:val="1"/>
                                <w:color w:val="000000" w:themeColor="text1"/>
                              </w:rPr>
                            </w:pPr>
                            <w:r>
                              <w:rPr>
                                <w:rFonts w:hint="eastAsia" w:ascii="AR P明朝体U" w:hAnsi="AR P明朝体U" w:eastAsia="AR P明朝体U"/>
                                <w:color w:val="000000" w:themeColor="text1"/>
                                <w:sz w:val="22"/>
                              </w:rPr>
                              <w:t>自然的、社会的条件などを踏まえた生物多様性の現状把握</w:t>
                            </w:r>
                          </w:p>
                        </w:txbxContent>
                      </wps:txbx>
                      <wps:bodyPr rot="0" vertOverflow="overflow" horzOverflow="overflow" wrap="square" numCol="1" spcCol="0" rtlCol="0" fromWordArt="0" anchor="t" anchorCtr="0" forceAA="0" compatLnSpc="1"/>
                    </wps:wsp>
                  </a:graphicData>
                </a:graphic>
              </wp:inline>
            </w:drawing>
          </mc:Choice>
          <mc:Fallback>
            <w:pict>
              <v:rect id="正方形/長方形 69" style="v-text-anchor:top;height:80.2pt;width:423.75pt;" o:spid="_x0000_s1127" filled="f" stroked="t" strokecolor="#70ad47 [3209]" strokeweight="2.25pt" o:spt="1">
                <v:fill/>
                <v:stroke linestyle="single" miterlimit="8" endcap="flat" dashstyle="solid" filltype="solid"/>
                <v:textbox style="layout-flow:horizontal;">
                  <w:txbxContent>
                    <w:p>
                      <w:pPr>
                        <w:pStyle w:val="0"/>
                        <w:spacing w:line="0" w:lineRule="atLeast"/>
                        <w:ind w:left="420" w:hanging="420"/>
                        <w:jc w:val="left"/>
                        <w:rPr>
                          <w:rFonts w:hint="default" w:ascii="HG丸ｺﾞｼｯｸM-PRO" w:hAnsi="HG丸ｺﾞｼｯｸM-PRO" w:eastAsia="HG丸ｺﾞｼｯｸM-PRO"/>
                          <w:b w:val="1"/>
                        </w:rPr>
                      </w:pPr>
                    </w:p>
                    <w:p>
                      <w:pPr>
                        <w:pStyle w:val="22"/>
                        <w:numPr>
                          <w:ilvl w:val="0"/>
                          <w:numId w:val="12"/>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継続した水辺環境の保全</w:t>
                      </w:r>
                    </w:p>
                    <w:p>
                      <w:pPr>
                        <w:pStyle w:val="22"/>
                        <w:numPr>
                          <w:ilvl w:val="0"/>
                          <w:numId w:val="12"/>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温室効果ガスの吸収源ともなり得る森林の保全</w:t>
                      </w:r>
                    </w:p>
                    <w:p>
                      <w:pPr>
                        <w:pStyle w:val="22"/>
                        <w:numPr>
                          <w:ilvl w:val="0"/>
                          <w:numId w:val="12"/>
                        </w:numPr>
                        <w:spacing w:line="0" w:lineRule="atLeast"/>
                        <w:ind w:leftChars="0"/>
                        <w:jc w:val="left"/>
                        <w:rPr>
                          <w:rFonts w:hint="default" w:ascii="HG丸ｺﾞｼｯｸM-PRO" w:hAnsi="HG丸ｺﾞｼｯｸM-PRO" w:eastAsia="HG丸ｺﾞｼｯｸM-PRO"/>
                          <w:b w:val="1"/>
                          <w:color w:val="000000" w:themeColor="text1"/>
                        </w:rPr>
                      </w:pPr>
                      <w:r>
                        <w:rPr>
                          <w:rFonts w:hint="eastAsia" w:ascii="AR P明朝体U" w:hAnsi="AR P明朝体U" w:eastAsia="AR P明朝体U"/>
                          <w:color w:val="000000" w:themeColor="text1"/>
                          <w:sz w:val="22"/>
                        </w:rPr>
                        <w:t>自然的、社会的条件などを踏まえた生物多様性の現状把握</w:t>
                      </w:r>
                    </w:p>
                  </w:txbxContent>
                </v:textbox>
                <v:imagedata o:title=""/>
                <w10:anchorlock/>
              </v:rect>
            </w:pict>
          </mc:Fallback>
        </mc:AlternateConten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81" behindDoc="0" locked="0" layoutInCell="1" hidden="0" allowOverlap="1">
                <wp:simplePos x="0" y="0"/>
                <wp:positionH relativeFrom="column">
                  <wp:posOffset>152400</wp:posOffset>
                </wp:positionH>
                <wp:positionV relativeFrom="paragraph">
                  <wp:posOffset>114300</wp:posOffset>
                </wp:positionV>
                <wp:extent cx="1059180" cy="342900"/>
                <wp:effectExtent l="19685" t="19685" r="29845" b="20320"/>
                <wp:wrapNone/>
                <wp:docPr id="1128" name="正方形/長方形 60"/>
                <a:graphic xmlns:a="http://schemas.openxmlformats.org/drawingml/2006/main">
                  <a:graphicData uri="http://schemas.microsoft.com/office/word/2010/wordprocessingShape">
                    <wps:wsp>
                      <wps:cNvPr id="1128" name="正方形/長方形 60"/>
                      <wps:cNvSpPr/>
                      <wps:spPr>
                        <a:xfrm>
                          <a:off x="0" y="0"/>
                          <a:ext cx="1059180" cy="342900"/>
                        </a:xfrm>
                        <a:prstGeom prst="rect">
                          <a:avLst/>
                        </a:prstGeom>
                        <a:solidFill>
                          <a:schemeClr val="bg1"/>
                        </a:solid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【生活環境】</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wps:txbx>
                      <wps:bodyPr rot="0" vertOverflow="overflow" horzOverflow="overflow" wrap="square" numCol="1" spcCol="0" rtlCol="0" fromWordArt="0" anchor="t" anchorCtr="0" forceAA="0" compatLnSpc="1"/>
                    </wps:wsp>
                  </a:graphicData>
                </a:graphic>
              </wp:anchor>
            </w:drawing>
          </mc:Choice>
          <mc:Fallback>
            <w:pict>
              <v:rect id="正方形/長方形 60" style="mso-wrap-distance-right:9pt;mso-wrap-distance-bottom:0pt;margin-top:9pt;mso-position-vertical-relative:text;mso-position-horizontal-relative:text;v-text-anchor:top;position:absolute;height:27pt;mso-wrap-distance-top:0pt;width:83.4pt;mso-wrap-distance-left:9pt;margin-left:12pt;z-index:81;" o:spid="_x0000_s1128" o:allowincell="t" o:allowoverlap="t" filled="t" fillcolor="#ffffff [3212]" stroked="t" strokecolor="#ffc000 [3207]" strokeweight="2.25pt" o:spt="1">
                <v:fill/>
                <v:stroke linestyle="single" miterlimit="8" endcap="flat" dashstyle="solid" filltype="solid"/>
                <v:textbox style="layout-flow:horizontal;">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【生活環境】</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v:textbox>
                <v:imagedata o:title=""/>
                <w10:wrap type="none" anchorx="text" anchory="text"/>
              </v:rect>
            </w:pict>
          </mc:Fallback>
        </mc:AlternateConten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381625" cy="818515"/>
                <wp:effectExtent l="19685" t="19685" r="29845" b="20320"/>
                <wp:docPr id="1129" name="正方形/長方形 70"/>
                <a:graphic xmlns:a="http://schemas.openxmlformats.org/drawingml/2006/main">
                  <a:graphicData uri="http://schemas.microsoft.com/office/word/2010/wordprocessingShape">
                    <wps:wsp>
                      <wps:cNvPr id="1129" name="正方形/長方形 70"/>
                      <wps:cNvSpPr/>
                      <wps:spPr>
                        <a:xfrm>
                          <a:off x="0" y="0"/>
                          <a:ext cx="5381625" cy="81851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left"/>
                              <w:rPr>
                                <w:rFonts w:hint="default" w:ascii="HG丸ｺﾞｼｯｸM-PRO" w:hAnsi="HG丸ｺﾞｼｯｸM-PRO" w:eastAsia="HG丸ｺﾞｼｯｸM-PRO"/>
                                <w:b w:val="1"/>
                                <w:color w:val="000000" w:themeColor="text1"/>
                                <w:sz w:val="22"/>
                              </w:rPr>
                            </w:pPr>
                          </w:p>
                          <w:p>
                            <w:pPr>
                              <w:pStyle w:val="22"/>
                              <w:numPr>
                                <w:ilvl w:val="0"/>
                                <w:numId w:val="13"/>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公共交通機関や道路等の更なる整備</w:t>
                            </w:r>
                          </w:p>
                          <w:p>
                            <w:pPr>
                              <w:pStyle w:val="22"/>
                              <w:numPr>
                                <w:ilvl w:val="0"/>
                                <w:numId w:val="13"/>
                              </w:numPr>
                              <w:spacing w:line="0" w:lineRule="atLeast"/>
                              <w:ind w:leftChars="0"/>
                              <w:jc w:val="left"/>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人口の減少や高齢化に対応した、遊休農地の適正管理と有効活用</w:t>
                            </w:r>
                          </w:p>
                        </w:txbxContent>
                      </wps:txbx>
                      <wps:bodyPr rot="0" vertOverflow="overflow" horzOverflow="overflow" wrap="square" numCol="1" spcCol="0" rtlCol="0" fromWordArt="0" anchor="t" anchorCtr="0" forceAA="0" compatLnSpc="1"/>
                    </wps:wsp>
                  </a:graphicData>
                </a:graphic>
              </wp:inline>
            </w:drawing>
          </mc:Choice>
          <mc:Fallback>
            <w:pict>
              <v:rect id="正方形/長方形 70" style="v-text-anchor:top;height:64.45pt;width:423.75pt;" o:spid="_x0000_s1129" filled="f" stroked="t" strokecolor="#ffc000 [3207]" strokeweight="2.25pt" o:spt="1">
                <v:fill/>
                <v:stroke linestyle="single" miterlimit="8" endcap="flat" dashstyle="solid" filltype="solid"/>
                <v:textbox style="layout-flow:horizontal;">
                  <w:txbxContent>
                    <w:p>
                      <w:pPr>
                        <w:pStyle w:val="0"/>
                        <w:spacing w:line="0" w:lineRule="atLeast"/>
                        <w:jc w:val="left"/>
                        <w:rPr>
                          <w:rFonts w:hint="default" w:ascii="HG丸ｺﾞｼｯｸM-PRO" w:hAnsi="HG丸ｺﾞｼｯｸM-PRO" w:eastAsia="HG丸ｺﾞｼｯｸM-PRO"/>
                          <w:b w:val="1"/>
                          <w:color w:val="000000" w:themeColor="text1"/>
                          <w:sz w:val="22"/>
                        </w:rPr>
                      </w:pPr>
                    </w:p>
                    <w:p>
                      <w:pPr>
                        <w:pStyle w:val="22"/>
                        <w:numPr>
                          <w:ilvl w:val="0"/>
                          <w:numId w:val="13"/>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公共交通機関や道路等の更なる整備</w:t>
                      </w:r>
                    </w:p>
                    <w:p>
                      <w:pPr>
                        <w:pStyle w:val="22"/>
                        <w:numPr>
                          <w:ilvl w:val="0"/>
                          <w:numId w:val="13"/>
                        </w:numPr>
                        <w:spacing w:line="0" w:lineRule="atLeast"/>
                        <w:ind w:leftChars="0"/>
                        <w:jc w:val="left"/>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人口の減少や高齢化に対応した、遊休農地の適正管理と有効活用</w:t>
                      </w:r>
                    </w:p>
                  </w:txbxContent>
                </v:textbox>
                <v:imagedata o:title=""/>
                <w10:anchorlock/>
              </v:rect>
            </w:pict>
          </mc:Fallback>
        </mc:AlternateConten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106" behindDoc="0" locked="0" layoutInCell="1" hidden="0" allowOverlap="1">
                <wp:simplePos x="0" y="0"/>
                <wp:positionH relativeFrom="column">
                  <wp:posOffset>142875</wp:posOffset>
                </wp:positionH>
                <wp:positionV relativeFrom="paragraph">
                  <wp:posOffset>95250</wp:posOffset>
                </wp:positionV>
                <wp:extent cx="1474470" cy="342900"/>
                <wp:effectExtent l="19685" t="19685" r="29845" b="20320"/>
                <wp:wrapNone/>
                <wp:docPr id="1130" name="正方形/長方形 60"/>
                <a:graphic xmlns:a="http://schemas.openxmlformats.org/drawingml/2006/main">
                  <a:graphicData uri="http://schemas.microsoft.com/office/word/2010/wordprocessingShape">
                    <wps:wsp>
                      <wps:cNvPr id="1130" name="正方形/長方形 60"/>
                      <wps:cNvSpPr/>
                      <wps:spPr>
                        <a:xfrm>
                          <a:off x="0" y="0"/>
                          <a:ext cx="1474470" cy="342900"/>
                        </a:xfrm>
                        <a:prstGeom prst="rect">
                          <a:avLst/>
                        </a:prstGeom>
                        <a:solidFill>
                          <a:schemeClr val="bg1"/>
                        </a:solidFill>
                        <a:ln w="28575">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【環境教育・協働】</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wps:txbx>
                      <wps:bodyPr rot="0" vertOverflow="overflow" horzOverflow="overflow" wrap="square" numCol="1" spcCol="0" rtlCol="0" fromWordArt="0" anchor="t" anchorCtr="0" forceAA="0" compatLnSpc="1"/>
                    </wps:wsp>
                  </a:graphicData>
                </a:graphic>
              </wp:anchor>
            </w:drawing>
          </mc:Choice>
          <mc:Fallback>
            <w:pict>
              <v:rect id="正方形/長方形 60" style="mso-wrap-distance-right:9pt;mso-wrap-distance-bottom:0pt;margin-top:7.5pt;mso-position-vertical-relative:text;mso-position-horizontal-relative:text;v-text-anchor:top;position:absolute;height:27pt;mso-wrap-distance-top:0pt;width:116.1pt;mso-wrap-distance-left:9pt;margin-left:11.25pt;z-index:106;" o:spid="_x0000_s1130" o:allowincell="t" o:allowoverlap="t" filled="t" fillcolor="#ffffff [3212]" stroked="t" strokecolor="#ff99cc" strokeweight="2.25pt" o:spt="1">
                <v:fill/>
                <v:stroke linestyle="single" miterlimit="8" endcap="flat" dashstyle="solid" filltype="solid"/>
                <v:textbox style="layout-flow:horizontal;">
                  <w:txbxContent>
                    <w:p>
                      <w:pPr>
                        <w:pStyle w:val="0"/>
                        <w:spacing w:line="0" w:lineRule="atLeast"/>
                        <w:jc w:val="center"/>
                        <w:rPr>
                          <w:rFonts w:hint="default" w:ascii="HG丸ｺﾞｼｯｸM-PRO" w:hAnsi="HG丸ｺﾞｼｯｸM-PRO" w:eastAsia="HG丸ｺﾞｼｯｸM-PRO"/>
                          <w:b w:val="1"/>
                          <w:color w:val="000000" w:themeColor="text1"/>
                          <w:sz w:val="22"/>
                        </w:rPr>
                      </w:pPr>
                      <w:r>
                        <w:rPr>
                          <w:rFonts w:hint="eastAsia" w:ascii="AR P明朝体U" w:hAnsi="AR P明朝体U" w:eastAsia="AR P明朝体U"/>
                          <w:color w:val="000000" w:themeColor="text1"/>
                          <w:sz w:val="22"/>
                        </w:rPr>
                        <w:t>【環境教育・協働】</w:t>
                      </w:r>
                    </w:p>
                    <w:p>
                      <w:pPr>
                        <w:pStyle w:val="0"/>
                        <w:spacing w:line="0" w:lineRule="atLeast"/>
                        <w:jc w:val="center"/>
                        <w:rPr>
                          <w:rFonts w:hint="default" w:ascii="HG丸ｺﾞｼｯｸM-PRO" w:hAnsi="HG丸ｺﾞｼｯｸM-PRO" w:eastAsia="HG丸ｺﾞｼｯｸM-PRO"/>
                          <w:b w:val="1"/>
                          <w:color w:val="000000" w:themeColor="text1"/>
                          <w:sz w:val="22"/>
                        </w:rPr>
                      </w:pPr>
                    </w:p>
                  </w:txbxContent>
                </v:textbox>
                <v:imagedata o:title=""/>
                <w10:wrap type="none" anchorx="text" anchory="text"/>
              </v:rect>
            </w:pict>
          </mc:Fallback>
        </mc:AlternateConten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381625" cy="1085215"/>
                <wp:effectExtent l="19685" t="19685" r="29845" b="20320"/>
                <wp:docPr id="1131" name="正方形/長方形 71"/>
                <a:graphic xmlns:a="http://schemas.openxmlformats.org/drawingml/2006/main">
                  <a:graphicData uri="http://schemas.microsoft.com/office/word/2010/wordprocessingShape">
                    <wps:wsp>
                      <wps:cNvPr id="1131" name="正方形/長方形 71"/>
                      <wps:cNvSpPr/>
                      <wps:spPr>
                        <a:xfrm>
                          <a:off x="0" y="0"/>
                          <a:ext cx="5381625" cy="1085215"/>
                        </a:xfrm>
                        <a:prstGeom prst="rect">
                          <a:avLst/>
                        </a:prstGeom>
                        <a:noFill/>
                        <a:ln w="28575">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ind w:left="420" w:hanging="420"/>
                              <w:jc w:val="left"/>
                              <w:rPr>
                                <w:rFonts w:hint="default"/>
                                <w:b w:val="1"/>
                              </w:rPr>
                            </w:pPr>
                          </w:p>
                          <w:p>
                            <w:pPr>
                              <w:pStyle w:val="22"/>
                              <w:numPr>
                                <w:ilvl w:val="0"/>
                                <w:numId w:val="14"/>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環境に関する情報の提供方法の検討や環境保全活動等についての普及啓発</w:t>
                            </w:r>
                          </w:p>
                          <w:p>
                            <w:pPr>
                              <w:pStyle w:val="22"/>
                              <w:numPr>
                                <w:ilvl w:val="0"/>
                                <w:numId w:val="14"/>
                              </w:numPr>
                              <w:spacing w:line="0" w:lineRule="atLeast"/>
                              <w:ind w:leftChars="0"/>
                              <w:jc w:val="left"/>
                              <w:rPr>
                                <w:rFonts w:hint="default" w:ascii="HG丸ｺﾞｼｯｸM-PRO" w:hAnsi="HG丸ｺﾞｼｯｸM-PRO" w:eastAsia="HG丸ｺﾞｼｯｸM-PRO"/>
                                <w:color w:val="000000" w:themeColor="text1"/>
                                <w:sz w:val="22"/>
                              </w:rPr>
                            </w:pPr>
                            <w:r>
                              <w:rPr>
                                <w:rFonts w:hint="eastAsia" w:ascii="AR P明朝体U" w:hAnsi="AR P明朝体U" w:eastAsia="AR P明朝体U"/>
                                <w:color w:val="000000" w:themeColor="text1"/>
                                <w:sz w:val="22"/>
                              </w:rPr>
                              <w:t>あらゆる世代を対象とした、環境学習出前講座・授業の実施や環境に関する施設等を利用した環境学習の推進</w:t>
                            </w:r>
                          </w:p>
                        </w:txbxContent>
                      </wps:txbx>
                      <wps:bodyPr rot="0" vertOverflow="overflow" horzOverflow="overflow" wrap="square" numCol="1" spcCol="0" rtlCol="0" fromWordArt="0" anchor="t" anchorCtr="0" forceAA="0" compatLnSpc="1"/>
                    </wps:wsp>
                  </a:graphicData>
                </a:graphic>
              </wp:inline>
            </w:drawing>
          </mc:Choice>
          <mc:Fallback>
            <w:pict>
              <v:rect id="正方形/長方形 71" style="v-text-anchor:top;height:85.45pt;width:423.75pt;" o:spid="_x0000_s1131" filled="f" stroked="t" strokecolor="#ff99cc" strokeweight="2.25pt" o:spt="1">
                <v:fill/>
                <v:stroke linestyle="single" miterlimit="8" endcap="flat" dashstyle="solid" filltype="solid"/>
                <v:textbox style="layout-flow:horizontal;">
                  <w:txbxContent>
                    <w:p>
                      <w:pPr>
                        <w:pStyle w:val="0"/>
                        <w:spacing w:line="0" w:lineRule="atLeast"/>
                        <w:ind w:left="420" w:hanging="420"/>
                        <w:jc w:val="left"/>
                        <w:rPr>
                          <w:rFonts w:hint="default"/>
                          <w:b w:val="1"/>
                        </w:rPr>
                      </w:pPr>
                    </w:p>
                    <w:p>
                      <w:pPr>
                        <w:pStyle w:val="22"/>
                        <w:numPr>
                          <w:ilvl w:val="0"/>
                          <w:numId w:val="14"/>
                        </w:numPr>
                        <w:spacing w:line="0" w:lineRule="atLeast"/>
                        <w:ind w:leftChars="0"/>
                        <w:jc w:val="left"/>
                        <w:rPr>
                          <w:rFonts w:hint="default" w:ascii="AR P明朝体U" w:hAnsi="AR P明朝体U" w:eastAsia="AR P明朝体U"/>
                          <w:color w:val="000000" w:themeColor="text1"/>
                          <w:sz w:val="22"/>
                        </w:rPr>
                      </w:pPr>
                      <w:r>
                        <w:rPr>
                          <w:rFonts w:hint="eastAsia" w:ascii="AR P明朝体U" w:hAnsi="AR P明朝体U" w:eastAsia="AR P明朝体U"/>
                          <w:color w:val="000000" w:themeColor="text1"/>
                          <w:sz w:val="22"/>
                        </w:rPr>
                        <w:t>環境に関する情報の提供方法の検討や環境保全活動等についての普及啓発</w:t>
                      </w:r>
                    </w:p>
                    <w:p>
                      <w:pPr>
                        <w:pStyle w:val="22"/>
                        <w:numPr>
                          <w:ilvl w:val="0"/>
                          <w:numId w:val="14"/>
                        </w:numPr>
                        <w:spacing w:line="0" w:lineRule="atLeast"/>
                        <w:ind w:leftChars="0"/>
                        <w:jc w:val="left"/>
                        <w:rPr>
                          <w:rFonts w:hint="default" w:ascii="HG丸ｺﾞｼｯｸM-PRO" w:hAnsi="HG丸ｺﾞｼｯｸM-PRO" w:eastAsia="HG丸ｺﾞｼｯｸM-PRO"/>
                          <w:color w:val="000000" w:themeColor="text1"/>
                          <w:sz w:val="22"/>
                        </w:rPr>
                      </w:pPr>
                      <w:r>
                        <w:rPr>
                          <w:rFonts w:hint="eastAsia" w:ascii="AR P明朝体U" w:hAnsi="AR P明朝体U" w:eastAsia="AR P明朝体U"/>
                          <w:color w:val="000000" w:themeColor="text1"/>
                          <w:sz w:val="22"/>
                        </w:rPr>
                        <w:t>あらゆる世代を対象とした、環境学習出前講座・授業の実施や環境に関する施設等を利用した環境学習の推進</w:t>
                      </w:r>
                    </w:p>
                  </w:txbxContent>
                </v:textbox>
                <v:imagedata o:title=""/>
                <w10:anchorlock/>
              </v:rect>
            </w:pict>
          </mc:Fallback>
        </mc:AlternateContent>
      </w:r>
      <w:r>
        <w:rPr>
          <w:rFonts w:hint="default" w:ascii="HG丸ｺﾞｼｯｸM-PRO" w:hAnsi="HG丸ｺﾞｼｯｸM-PRO" w:eastAsia="HG丸ｺﾞｼｯｸM-PRO"/>
        </w:rPr>
        <w:br w:type="page"/>
      </w:r>
    </w:p>
    <w:p>
      <w:pPr>
        <w:pStyle w:val="1"/>
        <w:numPr>
          <w:ilvl w:val="0"/>
          <w:numId w:val="1"/>
        </w:numPr>
        <w:rPr>
          <w:rFonts w:hint="default" w:ascii="HG丸ｺﾞｼｯｸM-PRO" w:hAnsi="HG丸ｺﾞｼｯｸM-PRO" w:eastAsia="HG丸ｺﾞｼｯｸM-PRO"/>
          <w:b w:val="1"/>
          <w:sz w:val="28"/>
        </w:rPr>
      </w:pPr>
      <w:bookmarkStart w:id="175" w:name="_Toc113546570"/>
      <w:bookmarkStart w:id="176" w:name="_Toc124852354"/>
      <w:r>
        <w:rPr>
          <w:rFonts w:hint="eastAsia" w:ascii="HG丸ｺﾞｼｯｸM-PRO" w:hAnsi="HG丸ｺﾞｼｯｸM-PRO" w:eastAsia="HG丸ｺﾞｼｯｸM-PRO"/>
          <w:b w:val="1"/>
          <w:sz w:val="28"/>
        </w:rPr>
        <w:t>計画の理念</w:t>
      </w:r>
      <w:bookmarkEnd w:id="175"/>
      <w:bookmarkEnd w:id="176"/>
    </w:p>
    <w:p>
      <w:pPr>
        <w:pStyle w:val="2"/>
        <w:numPr>
          <w:ilvl w:val="0"/>
          <w:numId w:val="15"/>
        </w:numPr>
        <w:rPr>
          <w:rFonts w:hint="default" w:ascii="HG丸ｺﾞｼｯｸM-PRO" w:hAnsi="HG丸ｺﾞｼｯｸM-PRO" w:eastAsia="HG丸ｺﾞｼｯｸM-PRO"/>
          <w:b w:val="1"/>
          <w:sz w:val="24"/>
        </w:rPr>
      </w:pPr>
      <w:bookmarkStart w:id="177" w:name="_Toc113546571"/>
      <w:bookmarkStart w:id="178" w:name="_Toc124852355"/>
      <w:r>
        <w:rPr>
          <w:rFonts w:hint="eastAsia" w:ascii="HG丸ｺﾞｼｯｸM-PRO" w:hAnsi="HG丸ｺﾞｼｯｸM-PRO" w:eastAsia="HG丸ｺﾞｼｯｸM-PRO"/>
          <w:b w:val="1"/>
          <w:sz w:val="24"/>
        </w:rPr>
        <w:t>望ましい環境像</w:t>
      </w:r>
      <w:bookmarkEnd w:id="177"/>
      <w:bookmarkEnd w:id="178"/>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本計画の目指す「望ましい環境像」は、第１次計画から引き継ぎ、次のとおり定めます。</w:t>
      </w:r>
    </w:p>
    <w:p>
      <w:pPr>
        <w:pStyle w:val="0"/>
        <w:spacing w:line="0" w:lineRule="atLeas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4617720" cy="1115695"/>
            <wp:effectExtent l="0" t="0" r="0" b="0"/>
            <wp:docPr id="1132" name="図 3"/>
            <a:graphic xmlns:a="http://schemas.openxmlformats.org/drawingml/2006/main">
              <a:graphicData uri="http://schemas.openxmlformats.org/drawingml/2006/picture">
                <pic:pic xmlns:pic="http://schemas.openxmlformats.org/drawingml/2006/picture">
                  <pic:nvPicPr>
                    <pic:cNvPr id="1132" name="図 3"/>
                    <pic:cNvPicPr/>
                  </pic:nvPicPr>
                  <pic:blipFill>
                    <a:blip r:embed="rId59"/>
                    <a:srcRect t="11055" b="9232"/>
                    <a:stretch>
                      <a:fillRect/>
                    </a:stretch>
                  </pic:blipFill>
                  <pic:spPr>
                    <a:xfrm>
                      <a:off x="0" y="0"/>
                      <a:ext cx="4617720" cy="1115695"/>
                    </a:xfrm>
                    <a:prstGeom prst="rect">
                      <a:avLst/>
                    </a:prstGeom>
                    <a:ln>
                      <a:noFill/>
                    </a:ln>
                  </pic:spPr>
                </pic:pic>
              </a:graphicData>
            </a:graphic>
          </wp:inline>
        </w:drawing>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圏域は荒川の源流域に位置し、荒川の水は埼玉県、東京都を貫流し、最後には東京湾へ流れ込んでいます。流域の多くの住民の暮らしを潤す荒川の清流を永遠に継承することが、次世代へ良好な環境を引き継ぐことになります。その結果、誰もが健康で安全に生活をすることができ、安心した暮らしを享受することができます。「望ましい環境像」は、このような姿を描いたものです。</w:t>
      </w:r>
    </w:p>
    <w:p>
      <w:pPr>
        <w:pStyle w:val="0"/>
        <w:spacing w:line="0" w:lineRule="atLeast"/>
        <w:rPr>
          <w:rFonts w:hint="default" w:ascii="HG丸ｺﾞｼｯｸM-PRO" w:hAnsi="HG丸ｺﾞｼｯｸM-PRO" w:eastAsia="HG丸ｺﾞｼｯｸM-PRO"/>
        </w:rPr>
      </w:pP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「荒川の清流」とは、自然の資源である森林を保全することにより生み出される、地下水、河川水、大気、ひいては景観、歴史、地形等の有形または無形の恵みを表しています。</w:t>
      </w:r>
    </w:p>
    <w:p>
      <w:pPr>
        <w:pStyle w:val="0"/>
        <w:spacing w:line="0" w:lineRule="atLeast"/>
        <w:ind w:left="424" w:leftChars="202"/>
        <w:rPr>
          <w:rFonts w:hint="default" w:ascii="HG丸ｺﾞｼｯｸM-PRO" w:hAnsi="HG丸ｺﾞｼｯｸM-PRO" w:eastAsia="HG丸ｺﾞｼｯｸM-PRO"/>
        </w:rPr>
      </w:pPr>
    </w:p>
    <w:p>
      <w:pPr>
        <w:pStyle w:val="2"/>
        <w:numPr>
          <w:ilvl w:val="0"/>
          <w:numId w:val="15"/>
        </w:numPr>
        <w:rPr>
          <w:rFonts w:hint="default" w:ascii="HG丸ｺﾞｼｯｸM-PRO" w:hAnsi="HG丸ｺﾞｼｯｸM-PRO" w:eastAsia="HG丸ｺﾞｼｯｸM-PRO"/>
          <w:b w:val="1"/>
          <w:sz w:val="24"/>
        </w:rPr>
      </w:pPr>
      <w:bookmarkStart w:id="179" w:name="_Toc113546572"/>
      <w:bookmarkStart w:id="180" w:name="_Toc124852356"/>
      <w:r>
        <w:rPr>
          <w:rFonts w:hint="eastAsia" w:ascii="HG丸ｺﾞｼｯｸM-PRO" w:hAnsi="HG丸ｺﾞｼｯｸM-PRO" w:eastAsia="HG丸ｺﾞｼｯｸM-PRO"/>
          <w:b w:val="1"/>
          <w:sz w:val="24"/>
        </w:rPr>
        <w:t>環境目標</w:t>
      </w:r>
      <w:bookmarkEnd w:id="179"/>
      <w:bookmarkEnd w:id="180"/>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「望ましい環境像」の実現に向け、環境分野ごとに環境目標を次のとおり設定します。なお、「環境目標３．【自然環境】」については「生物多様性地域戦略」に位置付けます。</w:t>
      </w:r>
    </w:p>
    <w:p>
      <w:pPr>
        <w:pStyle w:val="0"/>
        <w:widowControl w:val="1"/>
        <w:jc w:val="center"/>
        <w:rPr>
          <w:rFonts w:hint="default" w:ascii="HG丸ｺﾞｼｯｸM-PRO" w:hAnsi="HG丸ｺﾞｼｯｸM-PRO" w:eastAsia="HG丸ｺﾞｼｯｸM-PRO"/>
        </w:rPr>
        <w:sectPr>
          <w:footerReference r:id="rId7" w:type="default"/>
          <w:pgSz w:w="11906" w:h="16838"/>
          <w:pgMar w:top="1985" w:right="1701" w:bottom="1701" w:left="1701" w:header="851" w:footer="992" w:gutter="0"/>
          <w:pgNumType w:start="1"/>
          <w:cols w:space="720"/>
          <w:textDirection w:val="lrTb"/>
          <w:docGrid w:type="lines" w:linePitch="360"/>
        </w:sectPr>
      </w:pPr>
      <w:r>
        <w:rPr>
          <w:rFonts w:hint="default" w:ascii="HG丸ｺﾞｼｯｸM-PRO" w:hAnsi="HG丸ｺﾞｼｯｸM-PRO" w:eastAsia="HG丸ｺﾞｼｯｸM-PRO"/>
        </w:rPr>
        <w:drawing>
          <wp:inline distT="0" distB="0" distL="0" distR="0">
            <wp:extent cx="3467735" cy="2915920"/>
            <wp:effectExtent l="0" t="0" r="0" b="0"/>
            <wp:docPr id="1133" name="図 5"/>
            <a:graphic xmlns:a="http://schemas.openxmlformats.org/drawingml/2006/main">
              <a:graphicData uri="http://schemas.openxmlformats.org/drawingml/2006/picture">
                <pic:pic xmlns:pic="http://schemas.openxmlformats.org/drawingml/2006/picture">
                  <pic:nvPicPr>
                    <pic:cNvPr id="1133" name="図 5"/>
                    <pic:cNvPicPr/>
                  </pic:nvPicPr>
                  <pic:blipFill>
                    <a:blip r:embed="rId60"/>
                    <a:stretch>
                      <a:fillRect/>
                    </a:stretch>
                  </pic:blipFill>
                  <pic:spPr>
                    <a:xfrm>
                      <a:off x="0" y="0"/>
                      <a:ext cx="3467735" cy="2915920"/>
                    </a:xfrm>
                    <a:prstGeom prst="rect">
                      <a:avLst/>
                    </a:prstGeom>
                  </pic:spPr>
                </pic:pic>
              </a:graphicData>
            </a:graphic>
          </wp:inline>
        </w:drawing>
      </w:r>
      <w:r>
        <w:rPr>
          <w:rFonts w:hint="default" w:ascii="HG丸ｺﾞｼｯｸM-PRO" w:hAnsi="HG丸ｺﾞｼｯｸM-PRO" w:eastAsia="HG丸ｺﾞｼｯｸM-PRO"/>
        </w:rPr>
        <w:br w:type="page"/>
      </w:r>
    </w:p>
    <w:p>
      <w:pPr>
        <w:pStyle w:val="2"/>
        <w:numPr>
          <w:ilvl w:val="0"/>
          <w:numId w:val="15"/>
        </w:numPr>
        <w:rPr>
          <w:rFonts w:hint="default" w:ascii="HG丸ｺﾞｼｯｸM-PRO" w:hAnsi="HG丸ｺﾞｼｯｸM-PRO" w:eastAsia="HG丸ｺﾞｼｯｸM-PRO"/>
          <w:b w:val="1"/>
          <w:sz w:val="24"/>
        </w:rPr>
      </w:pPr>
      <w:bookmarkStart w:id="181" w:name="_Toc113546573"/>
      <w:bookmarkStart w:id="182" w:name="_Toc124852357"/>
      <w:r>
        <w:rPr>
          <w:rFonts w:hint="eastAsia" w:ascii="HG丸ｺﾞｼｯｸM-PRO" w:hAnsi="HG丸ｺﾞｼｯｸM-PRO" w:eastAsia="HG丸ｺﾞｼｯｸM-PRO"/>
          <w:b w:val="1"/>
          <w:sz w:val="24"/>
        </w:rPr>
        <w:t>施策の体系</w:t>
      </w:r>
      <w:bookmarkEnd w:id="181"/>
      <w:bookmarkEnd w:id="182"/>
    </w:p>
    <w:p>
      <w:pPr>
        <w:pStyle w:val="0"/>
        <w:rPr>
          <w:rFonts w:hint="default" w:ascii="HG丸ｺﾞｼｯｸM-PRO" w:hAnsi="HG丸ｺﾞｼｯｸM-PRO" w:eastAsia="HG丸ｺﾞｼｯｸM-PRO"/>
        </w:rPr>
      </w:pPr>
    </w:p>
    <w:p>
      <w:pPr>
        <w:pStyle w:val="0"/>
        <w:widowControl w:val="1"/>
        <w:ind w:right="1092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7356475" cy="8210550"/>
            <wp:effectExtent l="0" t="0" r="0" b="0"/>
            <wp:docPr id="1134" name="図 23"/>
            <a:graphic xmlns:a="http://schemas.openxmlformats.org/drawingml/2006/main">
              <a:graphicData uri="http://schemas.openxmlformats.org/drawingml/2006/picture">
                <pic:pic xmlns:pic="http://schemas.openxmlformats.org/drawingml/2006/picture">
                  <pic:nvPicPr>
                    <pic:cNvPr id="1134" name="図 23"/>
                    <pic:cNvPicPr/>
                  </pic:nvPicPr>
                  <pic:blipFill>
                    <a:blip r:embed="rId61"/>
                    <a:srcRect l="3" r="3"/>
                    <a:stretch>
                      <a:fillRect/>
                    </a:stretch>
                  </pic:blipFill>
                  <pic:spPr>
                    <a:xfrm>
                      <a:off x="0" y="0"/>
                      <a:ext cx="7356475" cy="8210550"/>
                    </a:xfrm>
                    <a:prstGeom prst="rect">
                      <a:avLst/>
                    </a:prstGeom>
                    <a:ln>
                      <a:noFill/>
                    </a:ln>
                  </pic:spPr>
                </pic:pic>
              </a:graphicData>
            </a:graphic>
          </wp:inline>
        </w:drawing>
      </w:r>
    </w:p>
    <w:p>
      <w:pPr>
        <w:rPr>
          <w:rFonts w:hint="default" w:ascii="HG丸ｺﾞｼｯｸM-PRO" w:hAnsi="HG丸ｺﾞｼｯｸM-PRO" w:eastAsia="HG丸ｺﾞｼｯｸM-PRO"/>
        </w:rPr>
        <w:sectPr>
          <w:pgSz w:w="11906" w:h="16838"/>
          <w:pgMar w:top="1440" w:right="0" w:bottom="1440" w:left="1077" w:header="851" w:footer="992" w:gutter="0"/>
          <w:cols w:space="720"/>
          <w:textDirection w:val="lrTb"/>
          <w:docGrid w:type="lines" w:linePitch="360"/>
        </w:sectPr>
      </w:pPr>
    </w:p>
    <w:p>
      <w:pPr>
        <w:pStyle w:val="0"/>
        <w:widowControl w:val="1"/>
        <w:jc w:val="left"/>
        <w:rPr>
          <w:rFonts w:hint="default" w:ascii="HG丸ｺﾞｼｯｸM-PRO" w:hAnsi="HG丸ｺﾞｼｯｸM-PRO" w:eastAsia="HG丸ｺﾞｼｯｸM-PRO"/>
          <w:sz w:val="24"/>
        </w:rPr>
      </w:pPr>
    </w:p>
    <w:p>
      <w:pPr>
        <w:pStyle w:val="0"/>
        <w:widowControl w:val="1"/>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drawing>
          <wp:anchor distT="0" distB="0" distL="114300" distR="114300" simplePos="0" relativeHeight="111" behindDoc="0" locked="0" layoutInCell="1" hidden="0" allowOverlap="1">
            <wp:simplePos x="0" y="0"/>
            <wp:positionH relativeFrom="margin">
              <wp:posOffset>-94615</wp:posOffset>
            </wp:positionH>
            <wp:positionV relativeFrom="paragraph">
              <wp:posOffset>230505</wp:posOffset>
            </wp:positionV>
            <wp:extent cx="6698615" cy="8279130"/>
            <wp:effectExtent l="0" t="0" r="0" b="0"/>
            <wp:wrapNone/>
            <wp:docPr id="1135" name="図 10"/>
            <a:graphic xmlns:a="http://schemas.openxmlformats.org/drawingml/2006/main">
              <a:graphicData uri="http://schemas.openxmlformats.org/drawingml/2006/picture">
                <pic:pic xmlns:pic="http://schemas.openxmlformats.org/drawingml/2006/picture">
                  <pic:nvPicPr>
                    <pic:cNvPr id="1135" name="図 10"/>
                    <pic:cNvPicPr/>
                  </pic:nvPicPr>
                  <pic:blipFill>
                    <a:blip r:embed="rId62"/>
                    <a:srcRect l="10385" r="-142"/>
                    <a:stretch>
                      <a:fillRect/>
                    </a:stretch>
                  </pic:blipFill>
                  <pic:spPr>
                    <a:xfrm>
                      <a:off x="0" y="0"/>
                      <a:ext cx="6698615" cy="8279130"/>
                    </a:xfrm>
                    <a:prstGeom prst="rect">
                      <a:avLst/>
                    </a:prstGeom>
                    <a:ln>
                      <a:noFill/>
                    </a:ln>
                  </pic:spPr>
                </pic:pic>
              </a:graphicData>
            </a:graphic>
          </wp:anchor>
        </w:drawing>
      </w:r>
    </w:p>
    <w:p>
      <w:pPr>
        <w:pStyle w:val="0"/>
        <w:widowControl w:val="1"/>
        <w:jc w:val="left"/>
        <w:rPr>
          <w:rFonts w:hint="default" w:ascii="HG丸ｺﾞｼｯｸM-PRO" w:hAnsi="HG丸ｺﾞｼｯｸM-PRO" w:eastAsia="HG丸ｺﾞｼｯｸM-PRO"/>
          <w:sz w:val="24"/>
        </w:rPr>
      </w:pPr>
    </w:p>
    <w:p>
      <w:pPr>
        <w:rPr>
          <w:rFonts w:hint="default" w:ascii="HG丸ｺﾞｼｯｸM-PRO" w:hAnsi="HG丸ｺﾞｼｯｸM-PRO" w:eastAsia="HG丸ｺﾞｼｯｸM-PRO"/>
          <w:sz w:val="24"/>
        </w:rPr>
        <w:sectPr>
          <w:pgSz w:w="11906" w:h="16838"/>
          <w:pgMar w:top="1440" w:right="1077" w:bottom="1440" w:left="0" w:header="851" w:footer="992" w:gutter="0"/>
          <w:cols w:space="720"/>
          <w:textDirection w:val="lrTb"/>
          <w:docGrid w:type="lines" w:linePitch="360"/>
        </w:sectPr>
      </w:pPr>
    </w:p>
    <w:p>
      <w:pPr>
        <w:pStyle w:val="1"/>
        <w:numPr>
          <w:ilvl w:val="0"/>
          <w:numId w:val="1"/>
        </w:numPr>
        <w:rPr>
          <w:rFonts w:hint="default" w:ascii="HG丸ｺﾞｼｯｸM-PRO" w:hAnsi="HG丸ｺﾞｼｯｸM-PRO" w:eastAsia="HG丸ｺﾞｼｯｸM-PRO"/>
          <w:b w:val="1"/>
          <w:sz w:val="28"/>
        </w:rPr>
        <w:sectPr>
          <w:pgSz w:w="11906" w:h="16838"/>
          <w:pgMar w:top="1985" w:right="1701" w:bottom="1701" w:left="1701" w:header="851" w:footer="992" w:gutter="0"/>
          <w:cols w:space="720"/>
          <w:textDirection w:val="lrTb"/>
          <w:docGrid w:type="lines" w:linePitch="360"/>
        </w:sectPr>
      </w:pPr>
      <w:bookmarkStart w:id="183" w:name="_Toc113546574"/>
      <w:bookmarkStart w:id="184" w:name="_Toc124852358"/>
      <w:r>
        <w:rPr>
          <w:rFonts w:hint="eastAsia" w:ascii="HG丸ｺﾞｼｯｸM-PRO" w:hAnsi="HG丸ｺﾞｼｯｸM-PRO" w:eastAsia="HG丸ｺﾞｼｯｸM-PRO"/>
          <w:b w:val="1"/>
          <w:sz w:val="28"/>
        </w:rPr>
        <w:t>望ましい環境像の実現に向けた取組</w:t>
      </w:r>
      <w:bookmarkEnd w:id="183"/>
      <w:bookmarkEnd w:id="184"/>
    </w:p>
    <w:p>
      <w:pPr>
        <w:pStyle w:val="2"/>
        <w:numPr>
          <w:ilvl w:val="0"/>
          <w:numId w:val="16"/>
        </w:numPr>
        <w:ind w:left="280" w:leftChars="133" w:hanging="1"/>
        <w:rPr>
          <w:rFonts w:hint="default" w:ascii="HG丸ｺﾞｼｯｸM-PRO" w:hAnsi="HG丸ｺﾞｼｯｸM-PRO" w:eastAsia="HG丸ｺﾞｼｯｸM-PRO"/>
          <w:b w:val="1"/>
          <w:sz w:val="24"/>
        </w:rPr>
      </w:pPr>
      <w:bookmarkStart w:id="185" w:name="_Toc113546575"/>
      <w:bookmarkStart w:id="186" w:name="_Toc124852359"/>
      <w:r>
        <w:rPr>
          <w:rFonts w:hint="default" w:ascii="HG丸ｺﾞｼｯｸM-PRO" w:hAnsi="HG丸ｺﾞｼｯｸM-PRO" w:eastAsia="HG丸ｺﾞｼｯｸM-PRO"/>
          <w:b w:val="1"/>
          <w:sz w:val="24"/>
        </w:rPr>
        <mc:AlternateContent>
          <mc:Choice Requires="wps">
            <w:drawing>
              <wp:anchor distT="0" distB="0" distL="114300" distR="114300" simplePos="0" relativeHeight="112" behindDoc="0" locked="0" layoutInCell="1" hidden="0" allowOverlap="1">
                <wp:simplePos x="0" y="0"/>
                <wp:positionH relativeFrom="column">
                  <wp:posOffset>-251460</wp:posOffset>
                </wp:positionH>
                <wp:positionV relativeFrom="paragraph">
                  <wp:posOffset>358775</wp:posOffset>
                </wp:positionV>
                <wp:extent cx="5914390" cy="641985"/>
                <wp:effectExtent l="635" t="635" r="29845" b="10795"/>
                <wp:wrapTopAndBottom/>
                <wp:docPr id="1136" name="スクロール: 横 73"/>
                <a:graphic xmlns:a="http://schemas.openxmlformats.org/drawingml/2006/main">
                  <a:graphicData uri="http://schemas.microsoft.com/office/word/2010/wordprocessingShape">
                    <wps:wsp>
                      <wps:cNvPr id="1136" name="スクロール: 横 73"/>
                      <wps:cNvSpPr/>
                      <wps:spPr>
                        <a:xfrm>
                          <a:off x="0" y="0"/>
                          <a:ext cx="5914390" cy="641985"/>
                        </a:xfrm>
                        <a:prstGeom prst="horizontalScroll">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個別目標Ⅰ．第２次ちちぶ地球温暖化対策実行計画（区域施策編）</w:t>
                            </w:r>
                          </w:p>
                        </w:txbxContent>
                      </wps:txbx>
                      <wps:bodyPr rot="0" vertOverflow="overflow" horzOverflow="overflow" wrap="square" numCol="1" spcCol="0" rtlCol="0" fromWordArt="0" anchor="ctr" anchorCtr="0" forceAA="0" compatLnSpc="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73" style="mso-wrap-distance-right:9pt;mso-wrap-distance-bottom:0pt;margin-top:28.25pt;mso-position-vertical-relative:text;mso-position-horizontal-relative:text;v-text-anchor:middle;position:absolute;mso-wrap-mode:top-and-bottom;height:50.55pt;mso-wrap-distance-top:0pt;width:465.7pt;mso-wrap-distance-left:9pt;margin-left:-19.8pt;z-index:112;" o:spid="_x0000_s1136" o:allowincell="t" o:allowoverlap="t" filled="t" fillcolor="#dfecf7 [664]" stroked="t" strokecolor="#5b9bd5 [3208]"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個別目標Ⅰ．第２次ちちぶ地球温暖化対策実行計画（区域施策編）</w:t>
                      </w:r>
                    </w:p>
                  </w:txbxContent>
                </v:textbox>
                <v:imagedata o:title=""/>
                <w10:wrap type="topAndBottom" anchorx="text" anchory="text"/>
              </v:shape>
            </w:pict>
          </mc:Fallback>
        </mc:AlternateContent>
      </w:r>
      <w:r>
        <w:rPr>
          <w:rFonts w:hint="eastAsia" w:ascii="HG丸ｺﾞｼｯｸM-PRO" w:hAnsi="HG丸ｺﾞｼｯｸM-PRO" w:eastAsia="HG丸ｺﾞｼｯｸM-PRO"/>
          <w:b w:val="1"/>
          <w:sz w:val="24"/>
        </w:rPr>
        <w:t>【地球環境】温暖化対策に取り組み、脱炭素社会を目指すまち</w:t>
      </w:r>
      <w:bookmarkEnd w:id="185"/>
      <w:bookmarkEnd w:id="186"/>
    </w:p>
    <w:p>
      <w:pPr>
        <w:pStyle w:val="0"/>
        <w:rPr>
          <w:rFonts w:hint="default" w:ascii="HG丸ｺﾞｼｯｸM-PRO" w:hAnsi="HG丸ｺﾞｼｯｸM-PRO" w:eastAsia="HG丸ｺﾞｼｯｸM-PRO"/>
        </w:rPr>
      </w:pPr>
    </w:p>
    <w:p>
      <w:pPr>
        <w:pStyle w:val="3"/>
        <w:numPr>
          <w:ilvl w:val="0"/>
          <w:numId w:val="17"/>
        </w:numPr>
        <w:ind w:left="851" w:leftChars="0" w:hanging="851"/>
        <w:rPr>
          <w:rFonts w:hint="default" w:ascii="HG丸ｺﾞｼｯｸM-PRO" w:hAnsi="HG丸ｺﾞｼｯｸM-PRO" w:eastAsia="HG丸ｺﾞｼｯｸM-PRO"/>
          <w:b w:val="1"/>
          <w:sz w:val="24"/>
        </w:rPr>
      </w:pPr>
      <w:bookmarkStart w:id="187" w:name="_Toc113546576"/>
      <w:bookmarkStart w:id="188" w:name="_Toc115275359"/>
      <w:bookmarkStart w:id="189" w:name="_Toc116668016"/>
      <w:bookmarkStart w:id="190" w:name="_Toc122737937"/>
      <w:bookmarkStart w:id="191" w:name="_Toc122958896"/>
      <w:bookmarkStart w:id="192" w:name="_Toc124354603"/>
      <w:bookmarkStart w:id="193" w:name="_Toc124354882"/>
      <w:bookmarkStart w:id="194" w:name="_Toc124852360"/>
      <w:r>
        <w:rPr>
          <w:rFonts w:hint="eastAsia" w:ascii="HG丸ｺﾞｼｯｸM-PRO" w:hAnsi="HG丸ｺﾞｼｯｸM-PRO" w:eastAsia="HG丸ｺﾞｼｯｸM-PRO"/>
          <w:b w:val="1"/>
          <w:sz w:val="24"/>
        </w:rPr>
        <w:t>計画の背景と目的</w:t>
      </w:r>
      <w:bookmarkEnd w:id="187"/>
      <w:bookmarkEnd w:id="188"/>
      <w:bookmarkEnd w:id="189"/>
      <w:bookmarkEnd w:id="190"/>
      <w:bookmarkEnd w:id="191"/>
      <w:bookmarkEnd w:id="192"/>
      <w:bookmarkEnd w:id="193"/>
      <w:bookmarkEnd w:id="194"/>
    </w:p>
    <w:p>
      <w:pPr>
        <w:pStyle w:val="0"/>
        <w:ind w:left="424" w:leftChars="202" w:firstLine="210" w:firstLineChars="100"/>
        <w:rPr>
          <w:rFonts w:hint="default" w:ascii="HG丸ｺﾞｼｯｸM-PRO" w:hAnsi="HG丸ｺﾞｼｯｸM-PRO" w:eastAsia="HG丸ｺﾞｼｯｸM-PRO"/>
        </w:rPr>
      </w:pPr>
      <w:r>
        <w:rPr>
          <w:rFonts w:hint="default" w:ascii="HG丸ｺﾞｼｯｸM-PRO" w:hAnsi="HG丸ｺﾞｼｯｸM-PRO" w:eastAsia="HG丸ｺﾞｼｯｸM-PRO"/>
        </w:rPr>
        <w:drawing>
          <wp:anchor distT="0" distB="0" distL="114300" distR="114300" simplePos="0" relativeHeight="113" behindDoc="0" locked="0" layoutInCell="1" hidden="0" allowOverlap="1">
            <wp:simplePos x="0" y="0"/>
            <wp:positionH relativeFrom="column">
              <wp:posOffset>2673985</wp:posOffset>
            </wp:positionH>
            <wp:positionV relativeFrom="paragraph">
              <wp:posOffset>76200</wp:posOffset>
            </wp:positionV>
            <wp:extent cx="2724785" cy="2724785"/>
            <wp:effectExtent l="0" t="0" r="0" b="0"/>
            <wp:wrapSquare wrapText="bothSides"/>
            <wp:docPr id="1137" name="図 1"/>
            <a:graphic xmlns:a="http://schemas.openxmlformats.org/drawingml/2006/main">
              <a:graphicData uri="http://schemas.openxmlformats.org/drawingml/2006/picture">
                <pic:pic xmlns:pic="http://schemas.openxmlformats.org/drawingml/2006/picture">
                  <pic:nvPicPr>
                    <pic:cNvPr id="1137" name="図 1"/>
                    <pic:cNvPicPr/>
                  </pic:nvPicPr>
                  <pic:blipFill>
                    <a:blip r:embed="rId63"/>
                    <a:stretch>
                      <a:fillRect/>
                    </a:stretch>
                  </pic:blipFill>
                  <pic:spPr>
                    <a:xfrm>
                      <a:off x="0" y="0"/>
                      <a:ext cx="2724785" cy="2724785"/>
                    </a:xfrm>
                    <a:prstGeom prst="rect">
                      <a:avLst/>
                    </a:prstGeom>
                  </pic:spPr>
                </pic:pic>
              </a:graphicData>
            </a:graphic>
          </wp:anchor>
        </w:drawing>
      </w:r>
      <w:r>
        <w:rPr>
          <w:rFonts w:hint="eastAsia" w:ascii="HG丸ｺﾞｼｯｸM-PRO" w:hAnsi="HG丸ｺﾞｼｯｸM-PRO" w:eastAsia="HG丸ｺﾞｼｯｸM-PRO"/>
        </w:rPr>
        <w:t>地球は、太陽からのエネルギーによって地表が暖められ、地表から放射される熱を二酸化炭素やメタンなどの温室効果ガスが吸収することで大気を暖めています。しかし、温室効果ガスの大気中濃度が高まり、吸収される熱量が増加することで、気温が上昇します。この現象を地球温暖化といいます。</w:t>
      </w:r>
    </w:p>
    <w:p>
      <w:pPr>
        <w:pStyle w:val="0"/>
        <w:ind w:left="424" w:leftChars="202" w:firstLine="210" w:firstLineChars="10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anchor distT="0" distB="0" distL="114300" distR="114300" simplePos="0" relativeHeight="114" behindDoc="0" locked="0" layoutInCell="1" hidden="0" allowOverlap="1">
                <wp:simplePos x="0" y="0"/>
                <wp:positionH relativeFrom="margin">
                  <wp:align>right</wp:align>
                </wp:positionH>
                <wp:positionV relativeFrom="paragraph">
                  <wp:posOffset>1096010</wp:posOffset>
                </wp:positionV>
                <wp:extent cx="2727325" cy="819150"/>
                <wp:effectExtent l="0" t="0" r="635" b="635"/>
                <wp:wrapSquare wrapText="bothSides"/>
                <wp:docPr id="1138" name="テキスト ボックス 38"/>
                <a:graphic xmlns:a="http://schemas.openxmlformats.org/drawingml/2006/main">
                  <a:graphicData uri="http://schemas.microsoft.com/office/word/2010/wordprocessingShape">
                    <wps:wsp>
                      <wps:cNvPr id="1138" name="テキスト ボックス 38"/>
                      <wps:cNvSpPr txBox="1"/>
                      <wps:spPr>
                        <a:xfrm>
                          <a:off x="0" y="0"/>
                          <a:ext cx="2727325" cy="819150"/>
                        </a:xfrm>
                        <a:prstGeom prst="rect">
                          <a:avLst/>
                        </a:prstGeom>
                        <a:solidFill>
                          <a:prstClr val="white"/>
                        </a:solidFill>
                        <a:ln>
                          <a:noFill/>
                        </a:ln>
                      </wps:spPr>
                      <wps:txbx>
                        <w:txbxContent>
                          <w:p>
                            <w:pPr>
                              <w:pStyle w:val="28"/>
                              <w:spacing w:line="0" w:lineRule="atLeast"/>
                              <w:jc w:val="lef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w:t>
                            </w:r>
                            <w:r>
                              <w:rPr>
                                <w:rFonts w:hint="default" w:ascii="HG丸ｺﾞｼｯｸM-PRO" w:hAnsi="HG丸ｺﾞｼｯｸM-PRO" w:eastAsia="HG丸ｺﾞｼｯｸM-PRO"/>
                                <w:b w:val="0"/>
                                <w:sz w:val="18"/>
                              </w:rPr>
                              <w:t>JCCCA-</w:t>
                            </w:r>
                            <w:r>
                              <w:rPr>
                                <w:rFonts w:hint="eastAsia" w:ascii="HG丸ｺﾞｼｯｸM-PRO" w:hAnsi="HG丸ｺﾞｼｯｸM-PRO" w:eastAsia="HG丸ｺﾞｼｯｸM-PRO"/>
                                <w:b w:val="0"/>
                                <w:sz w:val="18"/>
                              </w:rPr>
                              <w:t>全国地球温暖化防止活動推進セン</w:t>
                            </w:r>
                          </w:p>
                          <w:p>
                            <w:pPr>
                              <w:pStyle w:val="28"/>
                              <w:spacing w:line="0" w:lineRule="atLeast"/>
                              <w:ind w:firstLine="540" w:firstLineChars="300"/>
                              <w:jc w:val="lef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ターホームページより</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8" style="mso-wrap-distance-right:9pt;mso-wrap-distance-bottom:0pt;margin-top:86.3pt;mso-position-vertical-relative:text;mso-position-horizontal:right;mso-position-horizontal-relative:margin;v-text-anchor:top;position:absolute;mso-wrap-mode:square;height:64.5pt;mso-wrap-distance-top:0pt;width:214.75pt;mso-wrap-distance-left:9pt;z-index:114;" o:spid="_x0000_s1138" o:allowincell="t" o:allowoverlap="t" filled="t" fillcolor="#ffffff" stroked="f" o:spt="202" type="#_x0000_t202">
                <v:fill/>
                <v:textbox style="layout-flow:horizontal;" inset="0mm,0mm,0mm,0mm">
                  <w:txbxContent>
                    <w:p>
                      <w:pPr>
                        <w:pStyle w:val="28"/>
                        <w:spacing w:line="0" w:lineRule="atLeast"/>
                        <w:jc w:val="lef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出典：</w:t>
                      </w:r>
                      <w:r>
                        <w:rPr>
                          <w:rFonts w:hint="default" w:ascii="HG丸ｺﾞｼｯｸM-PRO" w:hAnsi="HG丸ｺﾞｼｯｸM-PRO" w:eastAsia="HG丸ｺﾞｼｯｸM-PRO"/>
                          <w:b w:val="0"/>
                          <w:sz w:val="18"/>
                        </w:rPr>
                        <w:t>JCCCA-</w:t>
                      </w:r>
                      <w:r>
                        <w:rPr>
                          <w:rFonts w:hint="eastAsia" w:ascii="HG丸ｺﾞｼｯｸM-PRO" w:hAnsi="HG丸ｺﾞｼｯｸM-PRO" w:eastAsia="HG丸ｺﾞｼｯｸM-PRO"/>
                          <w:b w:val="0"/>
                          <w:sz w:val="18"/>
                        </w:rPr>
                        <w:t>全国地球温暖化防止活動推進セン</w:t>
                      </w:r>
                    </w:p>
                    <w:p>
                      <w:pPr>
                        <w:pStyle w:val="28"/>
                        <w:spacing w:line="0" w:lineRule="atLeast"/>
                        <w:ind w:firstLine="540" w:firstLineChars="300"/>
                        <w:jc w:val="left"/>
                        <w:rPr>
                          <w:rFonts w:hint="default" w:ascii="HG丸ｺﾞｼｯｸM-PRO" w:hAnsi="HG丸ｺﾞｼｯｸM-PRO" w:eastAsia="HG丸ｺﾞｼｯｸM-PRO"/>
                          <w:b w:val="0"/>
                          <w:sz w:val="18"/>
                        </w:rPr>
                      </w:pPr>
                      <w:r>
                        <w:rPr>
                          <w:rFonts w:hint="eastAsia" w:ascii="HG丸ｺﾞｼｯｸM-PRO" w:hAnsi="HG丸ｺﾞｼｯｸM-PRO" w:eastAsia="HG丸ｺﾞｼｯｸM-PRO"/>
                          <w:b w:val="0"/>
                          <w:sz w:val="18"/>
                        </w:rPr>
                        <w:t>ターホームページより</w:t>
                      </w:r>
                    </w:p>
                  </w:txbxContent>
                </v:textbox>
                <v:imagedata o:title=""/>
                <w10:wrap type="square" side="both" anchorx="margin" anchory="text"/>
              </v:shape>
            </w:pict>
          </mc:Fallback>
        </mc:AlternateContent>
      </w:r>
      <w:r>
        <w:rPr>
          <w:rFonts w:hint="default" w:ascii="HG丸ｺﾞｼｯｸM-PRO" w:hAnsi="HG丸ｺﾞｼｯｸM-PRO" w:eastAsia="HG丸ｺﾞｼｯｸM-PRO"/>
        </w:rPr>
        <mc:AlternateContent>
          <mc:Choice Requires="wps">
            <w:drawing>
              <wp:anchor distT="0" distB="0" distL="114300" distR="114300" simplePos="0" relativeHeight="115" behindDoc="0" locked="0" layoutInCell="1" hidden="0" allowOverlap="1">
                <wp:simplePos x="0" y="0"/>
                <wp:positionH relativeFrom="margin">
                  <wp:align>right</wp:align>
                </wp:positionH>
                <wp:positionV relativeFrom="paragraph">
                  <wp:posOffset>843280</wp:posOffset>
                </wp:positionV>
                <wp:extent cx="2724785" cy="635"/>
                <wp:effectExtent l="0" t="0" r="635" b="635"/>
                <wp:wrapSquare wrapText="bothSides"/>
                <wp:docPr id="1139" name="テキスト ボックス 36"/>
                <a:graphic xmlns:a="http://schemas.openxmlformats.org/drawingml/2006/main">
                  <a:graphicData uri="http://schemas.microsoft.com/office/word/2010/wordprocessingShape">
                    <wps:wsp>
                      <wps:cNvPr id="1139" name="テキスト ボックス 36"/>
                      <wps:cNvSpPr txBox="1"/>
                      <wps:spPr>
                        <a:xfrm>
                          <a:off x="0" y="0"/>
                          <a:ext cx="2724785" cy="635"/>
                        </a:xfrm>
                        <a:prstGeom prst="rect">
                          <a:avLst/>
                        </a:prstGeom>
                        <a:solidFill>
                          <a:prstClr val="white"/>
                        </a:solidFill>
                        <a:ln>
                          <a:noFill/>
                        </a:ln>
                      </wps:spPr>
                      <wps:txbx>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eastAsia" w:ascii="HG丸ｺﾞｼｯｸM-PRO" w:hAnsi="HG丸ｺﾞｼｯｸM-PRO" w:eastAsia="HG丸ｺﾞｼｯｸM-PRO"/>
                                <w:b w:val="0"/>
                              </w:rPr>
                              <w:t>）地球温暖化のメカニズム</w:t>
                            </w:r>
                          </w:p>
                        </w:txbxContent>
                      </wps:txbx>
                      <wps:bodyPr rot="0" vertOverflow="overflow" horzOverflow="overflow"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6" style="mso-wrap-distance-right:9pt;mso-wrap-distance-bottom:0pt;margin-top:66.400000000000006pt;mso-position-vertical-relative:text;mso-position-horizontal:right;mso-position-horizontal-relative:margin;v-text-anchor:top;position:absolute;mso-wrap-mode:square;height:5.e-002pt;mso-wrap-distance-top:0pt;width:214.55pt;mso-wrap-distance-left:9pt;z-index:115;" o:spid="_x0000_s1139" o:allowincell="t" o:allowoverlap="t" filled="t" fillcolor="#ffffff" stroked="f" o:spt="202" type="#_x0000_t202">
                <v:fill/>
                <v:textbox style="layout-flow:horizontal;mso-fit-shape-to-text:t;" inset="0mm,0mm,0mm,0mm">
                  <w:txbxContent>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eastAsia" w:ascii="HG丸ｺﾞｼｯｸM-PRO" w:hAnsi="HG丸ｺﾞｼｯｸM-PRO" w:eastAsia="HG丸ｺﾞｼｯｸM-PRO"/>
                          <w:b w:val="0"/>
                        </w:rPr>
                        <w:t>）地球温暖化のメカニズム</w:t>
                      </w:r>
                    </w:p>
                  </w:txbxContent>
                </v:textbox>
                <v:imagedata o:title=""/>
                <w10:wrap type="square" side="both" anchorx="margin" anchory="text"/>
              </v:shape>
            </w:pict>
          </mc:Fallback>
        </mc:AlternateContent>
      </w:r>
      <w:r>
        <w:rPr>
          <w:rFonts w:hint="eastAsia" w:ascii="HG丸ｺﾞｼｯｸM-PRO" w:hAnsi="HG丸ｺﾞｼｯｸM-PRO" w:eastAsia="HG丸ｺﾞｼｯｸM-PRO"/>
        </w:rPr>
        <w:t>第１次計画では、緊急かつ人類共通の課題として、圏域全体で地球温暖化対策への取組を積極的に推進し、温室効果ガスの削減に努めるため、第１次区域施策編を内包しました。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今回、第１次区域施策編が計画期間の終了を迎えたことに伴い、これを改定し、第２次区域施策編を策定しました。</w:t>
      </w:r>
    </w:p>
    <w:p>
      <w:pPr>
        <w:pStyle w:val="0"/>
        <w:rPr>
          <w:rFonts w:hint="default" w:ascii="HG丸ｺﾞｼｯｸM-PRO" w:hAnsi="HG丸ｺﾞｼｯｸM-PRO" w:eastAsia="HG丸ｺﾞｼｯｸM-PRO"/>
        </w:rPr>
      </w:pPr>
    </w:p>
    <w:p>
      <w:pPr>
        <w:pStyle w:val="3"/>
        <w:numPr>
          <w:ilvl w:val="0"/>
          <w:numId w:val="17"/>
        </w:numPr>
        <w:ind w:left="851" w:leftChars="0" w:hanging="851"/>
        <w:rPr>
          <w:rFonts w:hint="default" w:ascii="HG丸ｺﾞｼｯｸM-PRO" w:hAnsi="HG丸ｺﾞｼｯｸM-PRO" w:eastAsia="HG丸ｺﾞｼｯｸM-PRO"/>
          <w:b w:val="1"/>
          <w:sz w:val="24"/>
        </w:rPr>
      </w:pPr>
      <w:bookmarkStart w:id="195" w:name="_Toc113546577"/>
      <w:bookmarkStart w:id="196" w:name="_Toc115275360"/>
      <w:bookmarkStart w:id="197" w:name="_Toc116668017"/>
      <w:bookmarkStart w:id="198" w:name="_Toc122737938"/>
      <w:bookmarkStart w:id="199" w:name="_Toc122958897"/>
      <w:bookmarkStart w:id="200" w:name="_Toc124354604"/>
      <w:bookmarkStart w:id="201" w:name="_Toc124354883"/>
      <w:bookmarkStart w:id="202" w:name="_Toc124852361"/>
      <w:r>
        <w:rPr>
          <w:rFonts w:hint="eastAsia" w:ascii="HG丸ｺﾞｼｯｸM-PRO" w:hAnsi="HG丸ｺﾞｼｯｸM-PRO" w:eastAsia="HG丸ｺﾞｼｯｸM-PRO"/>
          <w:b w:val="1"/>
          <w:sz w:val="24"/>
        </w:rPr>
        <w:t>対象とする温室効果ガス</w:t>
      </w:r>
      <w:bookmarkEnd w:id="195"/>
      <w:bookmarkEnd w:id="196"/>
      <w:bookmarkEnd w:id="197"/>
      <w:bookmarkEnd w:id="198"/>
      <w:bookmarkEnd w:id="199"/>
      <w:bookmarkEnd w:id="200"/>
      <w:bookmarkEnd w:id="201"/>
      <w:bookmarkEnd w:id="202"/>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の温室効果ガス排出量の算定は、環境省が公表している「地方公共団体実行計画（区域施策編）策定・実施マニュアル（算定手法編）」（環境省、令和４年３月）（以下、「算定マニュアル」とします。）に基づき行い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本計画で算定対象とする温室効果ガスの種類は、算定マニュアルに基づき</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_Ref124311462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表</w:t>
      </w:r>
      <w:r>
        <w:rPr>
          <w:rFonts w:hint="default" w:ascii="HG丸ｺﾞｼｯｸM-PRO" w:hAnsi="HG丸ｺﾞｼｯｸM-PRO" w:eastAsia="HG丸ｺﾞｼｯｸM-PRO"/>
        </w:rPr>
        <w:t xml:space="preserve"> 4-</w:t>
      </w:r>
      <w:r>
        <w:rPr>
          <w:rFonts w:hint="eastAsia" w:ascii="HG丸ｺﾞｼｯｸM-PRO" w:hAnsi="HG丸ｺﾞｼｯｸM-PRO" w:eastAsia="HG丸ｺﾞｼｯｸM-PRO"/>
        </w:rPr>
        <w:t>１</w:t>
      </w:r>
      <w:r>
        <w:rPr>
          <w:rFonts w:hint="eastAsia"/>
        </w:rPr>
        <w:fldChar w:fldCharType="end"/>
      </w:r>
      <w:r>
        <w:rPr>
          <w:rFonts w:hint="eastAsia" w:ascii="HG丸ｺﾞｼｯｸM-PRO" w:hAnsi="HG丸ｺﾞｼｯｸM-PRO" w:eastAsia="HG丸ｺﾞｼｯｸM-PRO"/>
        </w:rPr>
        <w:t>に示すとおりです。</w:t>
      </w:r>
    </w:p>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bookmarkStart w:id="203" w:name="_Ref112435112"/>
      <w:bookmarkStart w:id="204" w:name="_Ref112435124"/>
      <w:r>
        <w:rPr>
          <w:rFonts w:hint="default" w:ascii="HG丸ｺﾞｼｯｸM-PRO" w:hAnsi="HG丸ｺﾞｼｯｸM-PRO" w:eastAsia="HG丸ｺﾞｼｯｸM-PRO"/>
          <w:b w:val="1"/>
        </w:rPr>
        <w:br w:type="page"/>
      </w:r>
    </w:p>
    <w:p>
      <w:pPr>
        <w:pStyle w:val="28"/>
        <w:keepNext w:val="1"/>
        <w:jc w:val="center"/>
        <w:rPr>
          <w:rFonts w:hint="default" w:ascii="HG丸ｺﾞｼｯｸM-PRO" w:hAnsi="HG丸ｺﾞｼｯｸM-PRO" w:eastAsia="HG丸ｺﾞｼｯｸM-PRO"/>
          <w:b w:val="0"/>
        </w:rPr>
      </w:pPr>
      <w:bookmarkEnd w:id="203"/>
      <w:bookmarkEnd w:id="204"/>
      <w:bookmarkStart w:id="205" w:name="_Ref124311462"/>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１</w:t>
      </w:r>
      <w:r>
        <w:rPr>
          <w:rFonts w:hint="eastAsia"/>
        </w:rPr>
        <w:fldChar w:fldCharType="end"/>
      </w:r>
      <w:bookmarkEnd w:id="205"/>
      <w:r>
        <w:rPr>
          <w:rFonts w:hint="eastAsia" w:ascii="HG丸ｺﾞｼｯｸM-PRO" w:hAnsi="HG丸ｺﾞｼｯｸM-PRO" w:eastAsia="HG丸ｺﾞｼｯｸM-PRO"/>
          <w:b w:val="0"/>
        </w:rPr>
        <w:t>）本計画で算定対象とする温室効果ガス</w:t>
      </w:r>
    </w:p>
    <w:tbl>
      <w:tblPr>
        <w:tblStyle w:val="38"/>
        <w:tblW w:w="7368" w:type="dxa"/>
        <w:jc w:val="center"/>
        <w:tblInd w:w="0" w:type="dxa"/>
        <w:tblLayout w:type="fixed"/>
        <w:tblLook w:firstRow="1" w:lastRow="0" w:firstColumn="1" w:lastColumn="0" w:noHBand="0" w:noVBand="1" w:val="04A0"/>
      </w:tblPr>
      <w:tblGrid>
        <w:gridCol w:w="422"/>
        <w:gridCol w:w="3827"/>
        <w:gridCol w:w="1985"/>
        <w:gridCol w:w="1134"/>
      </w:tblGrid>
      <w:tr>
        <w:trPr/>
        <w:tc>
          <w:tcPr>
            <w:tcW w:w="424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温室効果ガス種</w:t>
            </w:r>
          </w:p>
        </w:tc>
        <w:tc>
          <w:tcPr>
            <w:tcW w:w="1985"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地球温暖化係数</w:t>
            </w:r>
          </w:p>
        </w:tc>
        <w:tc>
          <w:tcPr>
            <w:tcW w:w="1134"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算定対象</w:t>
            </w:r>
          </w:p>
        </w:tc>
      </w:tr>
      <w:tr>
        <w:trPr/>
        <w:tc>
          <w:tcPr>
            <w:tcW w:w="4249" w:type="dxa"/>
            <w:gridSpan w:val="2"/>
            <w:tcBorders>
              <w:top w:val="single" w:color="auto" w:sz="4" w:space="0"/>
              <w:left w:val="single" w:color="auto" w:sz="4" w:space="0"/>
              <w:bottom w:val="nil"/>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二酸化炭素（</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w:t>
            </w:r>
          </w:p>
        </w:tc>
        <w:tc>
          <w:tcPr>
            <w:tcW w:w="1985"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１</w:t>
            </w:r>
          </w:p>
        </w:tc>
        <w:tc>
          <w:tcPr>
            <w:tcW w:w="1134" w:type="dxa"/>
            <w:vMerge w:val="restart"/>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22" w:type="dxa"/>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rPr>
            </w:pPr>
          </w:p>
        </w:tc>
        <w:tc>
          <w:tcPr>
            <w:tcW w:w="3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エネルギー起源</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p>
        </w:tc>
        <w:tc>
          <w:tcPr>
            <w:tcW w:w="1985" w:type="dxa"/>
            <w:vMerge w:val="continue"/>
            <w:vAlign w:val="center"/>
          </w:tcPr>
          <w:p>
            <w:pPr>
              <w:pStyle w:val="0"/>
              <w:jc w:val="right"/>
              <w:rPr>
                <w:rFonts w:hint="default" w:ascii="HG丸ｺﾞｼｯｸM-PRO" w:hAnsi="HG丸ｺﾞｼｯｸM-PRO" w:eastAsia="HG丸ｺﾞｼｯｸM-PRO"/>
              </w:rPr>
            </w:pPr>
          </w:p>
        </w:tc>
        <w:tc>
          <w:tcPr>
            <w:tcW w:w="1134" w:type="dxa"/>
            <w:vMerge w:val="continue"/>
            <w:vAlign w:val="center"/>
          </w:tcPr>
          <w:p>
            <w:pPr>
              <w:pStyle w:val="0"/>
              <w:jc w:val="center"/>
              <w:rPr>
                <w:rFonts w:hint="default" w:ascii="HG丸ｺﾞｼｯｸM-PRO" w:hAnsi="HG丸ｺﾞｼｯｸM-PRO" w:eastAsia="HG丸ｺﾞｼｯｸM-PRO"/>
              </w:rPr>
            </w:pPr>
          </w:p>
        </w:tc>
      </w:tr>
      <w:tr>
        <w:trPr/>
        <w:tc>
          <w:tcPr>
            <w:tcW w:w="422" w:type="dxa"/>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rPr>
            </w:pPr>
          </w:p>
        </w:tc>
        <w:tc>
          <w:tcPr>
            <w:tcW w:w="3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非エネルギー起源</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p>
        </w:tc>
        <w:tc>
          <w:tcPr>
            <w:tcW w:w="1985" w:type="dxa"/>
            <w:vMerge w:val="continue"/>
            <w:vAlign w:val="center"/>
          </w:tcPr>
          <w:p>
            <w:pPr>
              <w:pStyle w:val="0"/>
              <w:jc w:val="right"/>
              <w:rPr>
                <w:rFonts w:hint="default" w:ascii="HG丸ｺﾞｼｯｸM-PRO" w:hAnsi="HG丸ｺﾞｼｯｸM-PRO" w:eastAsia="HG丸ｺﾞｼｯｸM-PRO"/>
              </w:rPr>
            </w:pPr>
          </w:p>
        </w:tc>
        <w:tc>
          <w:tcPr>
            <w:tcW w:w="1134" w:type="dxa"/>
            <w:vMerge w:val="continue"/>
            <w:vAlign w:val="center"/>
          </w:tcPr>
          <w:p>
            <w:pPr>
              <w:pStyle w:val="0"/>
              <w:jc w:val="center"/>
              <w:rPr>
                <w:rFonts w:hint="default" w:ascii="HG丸ｺﾞｼｯｸM-PRO" w:hAnsi="HG丸ｺﾞｼｯｸM-PRO" w:eastAsia="HG丸ｺﾞｼｯｸM-PRO"/>
              </w:rPr>
            </w:pPr>
          </w:p>
        </w:tc>
      </w:tr>
      <w:tr>
        <w:trPr/>
        <w:tc>
          <w:tcPr>
            <w:tcW w:w="4249" w:type="dxa"/>
            <w:gridSpan w:val="2"/>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メタン（</w:t>
            </w:r>
            <w:r>
              <w:rPr>
                <w:rFonts w:hint="eastAsia" w:ascii="HG丸ｺﾞｼｯｸM-PRO" w:hAnsi="HG丸ｺﾞｼｯｸM-PRO" w:eastAsia="HG丸ｺﾞｼｯｸM-PRO"/>
              </w:rPr>
              <w:t>CH</w:t>
            </w:r>
            <w:r>
              <w:rPr>
                <w:rFonts w:hint="eastAsia" w:ascii="HG丸ｺﾞｼｯｸM-PRO" w:hAnsi="HG丸ｺﾞｼｯｸM-PRO" w:eastAsia="HG丸ｺﾞｼｯｸM-PRO"/>
                <w:vertAlign w:val="subscript"/>
              </w:rPr>
              <w:t>4</w:t>
            </w:r>
            <w:r>
              <w:rPr>
                <w:rFonts w:hint="eastAsia" w:ascii="HG丸ｺﾞｼｯｸM-PRO" w:hAnsi="HG丸ｺﾞｼｯｸM-PRO" w:eastAsia="HG丸ｺﾞｼｯｸM-PRO"/>
              </w:rPr>
              <w:t>）</w:t>
            </w:r>
          </w:p>
        </w:tc>
        <w:tc>
          <w:tcPr>
            <w:tcW w:w="1985" w:type="dxa"/>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25</w:t>
            </w:r>
          </w:p>
        </w:tc>
        <w:tc>
          <w:tcPr>
            <w:tcW w:w="1134"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24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一酸化二窒素（</w:t>
            </w:r>
            <w:r>
              <w:rPr>
                <w:rFonts w:hint="eastAsia" w:ascii="HG丸ｺﾞｼｯｸM-PRO" w:hAnsi="HG丸ｺﾞｼｯｸM-PRO" w:eastAsia="HG丸ｺﾞｼｯｸM-PRO"/>
              </w:rPr>
              <w:t>N</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O</w:t>
            </w:r>
            <w:r>
              <w:rPr>
                <w:rFonts w:hint="eastAsia" w:ascii="HG丸ｺﾞｼｯｸM-PRO" w:hAnsi="HG丸ｺﾞｼｯｸM-PRO" w:eastAsia="HG丸ｺﾞｼｯｸM-PRO"/>
              </w:rPr>
              <w:t>）</w:t>
            </w:r>
          </w:p>
        </w:tc>
        <w:tc>
          <w:tcPr>
            <w:tcW w:w="1985" w:type="dxa"/>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298</w:t>
            </w:r>
          </w:p>
        </w:tc>
        <w:tc>
          <w:tcPr>
            <w:tcW w:w="1134"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4249" w:type="dxa"/>
            <w:gridSpan w:val="2"/>
            <w:tcBorders>
              <w:top w:val="single" w:color="auto" w:sz="4" w:space="0"/>
              <w:left w:val="single" w:color="auto" w:sz="4" w:space="0"/>
              <w:bottom w:val="nil"/>
              <w:right w:val="nil"/>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代替フロン等４ガス</w:t>
            </w:r>
          </w:p>
        </w:tc>
        <w:tc>
          <w:tcPr>
            <w:tcW w:w="1985"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p>
        </w:tc>
        <w:tc>
          <w:tcPr>
            <w:tcW w:w="1134" w:type="dxa"/>
            <w:vMerge w:val="restart"/>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vertAlign w:val="superscript"/>
              </w:rPr>
              <w:t>※</w:t>
            </w:r>
          </w:p>
        </w:tc>
      </w:tr>
      <w:tr>
        <w:trPr/>
        <w:tc>
          <w:tcPr>
            <w:tcW w:w="422" w:type="dxa"/>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rPr>
            </w:pPr>
          </w:p>
        </w:tc>
        <w:tc>
          <w:tcPr>
            <w:tcW w:w="3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ハイドロフルオロカーボン（</w:t>
            </w:r>
            <w:r>
              <w:rPr>
                <w:rFonts w:hint="eastAsia" w:ascii="HG丸ｺﾞｼｯｸM-PRO" w:hAnsi="HG丸ｺﾞｼｯｸM-PRO" w:eastAsia="HG丸ｺﾞｼｯｸM-PRO"/>
              </w:rPr>
              <w:t>HFCs</w:t>
            </w:r>
            <w:r>
              <w:rPr>
                <w:rFonts w:hint="eastAsia" w:ascii="HG丸ｺﾞｼｯｸM-PRO" w:hAnsi="HG丸ｺﾞｼｯｸM-PRO" w:eastAsia="HG丸ｺﾞｼｯｸM-PRO"/>
              </w:rPr>
              <w:t>）</w:t>
            </w:r>
          </w:p>
        </w:tc>
        <w:tc>
          <w:tcPr>
            <w:tcW w:w="1985" w:type="dxa"/>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12</w:t>
            </w:r>
            <w:r>
              <w:rPr>
                <w:rFonts w:hint="eastAsia" w:ascii="HG丸ｺﾞｼｯｸM-PRO" w:hAnsi="HG丸ｺﾞｼｯｸM-PRO" w:eastAsia="HG丸ｺﾞｼｯｸM-PRO"/>
              </w:rPr>
              <w:t>～</w:t>
            </w:r>
            <w:r>
              <w:rPr>
                <w:rFonts w:hint="eastAsia" w:ascii="HG丸ｺﾞｼｯｸM-PRO" w:hAnsi="HG丸ｺﾞｼｯｸM-PRO" w:eastAsia="HG丸ｺﾞｼｯｸM-PRO"/>
              </w:rPr>
              <w:t>14,800</w:t>
            </w:r>
          </w:p>
        </w:tc>
        <w:tc>
          <w:tcPr>
            <w:tcW w:w="1134" w:type="dxa"/>
            <w:vMerge w:val="continue"/>
            <w:vAlign w:val="center"/>
          </w:tcPr>
          <w:p>
            <w:pPr>
              <w:pStyle w:val="0"/>
              <w:jc w:val="center"/>
              <w:rPr>
                <w:rFonts w:hint="default" w:ascii="HG丸ｺﾞｼｯｸM-PRO" w:hAnsi="HG丸ｺﾞｼｯｸM-PRO" w:eastAsia="HG丸ｺﾞｼｯｸM-PRO"/>
              </w:rPr>
            </w:pPr>
          </w:p>
        </w:tc>
      </w:tr>
      <w:tr>
        <w:trPr/>
        <w:tc>
          <w:tcPr>
            <w:tcW w:w="422" w:type="dxa"/>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rPr>
            </w:pPr>
          </w:p>
        </w:tc>
        <w:tc>
          <w:tcPr>
            <w:tcW w:w="3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パーフルオロカーボン（</w:t>
            </w:r>
            <w:r>
              <w:rPr>
                <w:rFonts w:hint="eastAsia" w:ascii="HG丸ｺﾞｼｯｸM-PRO" w:hAnsi="HG丸ｺﾞｼｯｸM-PRO" w:eastAsia="HG丸ｺﾞｼｯｸM-PRO"/>
              </w:rPr>
              <w:t>PFCs</w:t>
            </w:r>
            <w:r>
              <w:rPr>
                <w:rFonts w:hint="eastAsia" w:ascii="HG丸ｺﾞｼｯｸM-PRO" w:hAnsi="HG丸ｺﾞｼｯｸM-PRO" w:eastAsia="HG丸ｺﾞｼｯｸM-PRO"/>
              </w:rPr>
              <w:t>）</w:t>
            </w:r>
          </w:p>
        </w:tc>
        <w:tc>
          <w:tcPr>
            <w:tcW w:w="1985" w:type="dxa"/>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7,390</w:t>
            </w:r>
            <w:r>
              <w:rPr>
                <w:rFonts w:hint="eastAsia" w:ascii="HG丸ｺﾞｼｯｸM-PRO" w:hAnsi="HG丸ｺﾞｼｯｸM-PRO" w:eastAsia="HG丸ｺﾞｼｯｸM-PRO"/>
              </w:rPr>
              <w:t>～</w:t>
            </w:r>
            <w:r>
              <w:rPr>
                <w:rFonts w:hint="eastAsia" w:ascii="HG丸ｺﾞｼｯｸM-PRO" w:hAnsi="HG丸ｺﾞｼｯｸM-PRO" w:eastAsia="HG丸ｺﾞｼｯｸM-PRO"/>
              </w:rPr>
              <w:t>17,340</w:t>
            </w:r>
          </w:p>
        </w:tc>
        <w:tc>
          <w:tcPr>
            <w:tcW w:w="1134" w:type="dxa"/>
            <w:vMerge w:val="continue"/>
            <w:vAlign w:val="center"/>
          </w:tcPr>
          <w:p>
            <w:pPr>
              <w:pStyle w:val="0"/>
              <w:jc w:val="center"/>
              <w:rPr>
                <w:rFonts w:hint="default" w:ascii="HG丸ｺﾞｼｯｸM-PRO" w:hAnsi="HG丸ｺﾞｼｯｸM-PRO" w:eastAsia="HG丸ｺﾞｼｯｸM-PRO"/>
              </w:rPr>
            </w:pPr>
          </w:p>
        </w:tc>
      </w:tr>
      <w:tr>
        <w:trPr/>
        <w:tc>
          <w:tcPr>
            <w:tcW w:w="422" w:type="dxa"/>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rPr>
            </w:pPr>
          </w:p>
        </w:tc>
        <w:tc>
          <w:tcPr>
            <w:tcW w:w="3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六ふっ化硫黄（</w:t>
            </w:r>
            <w:r>
              <w:rPr>
                <w:rFonts w:hint="eastAsia" w:ascii="HG丸ｺﾞｼｯｸM-PRO" w:hAnsi="HG丸ｺﾞｼｯｸM-PRO" w:eastAsia="HG丸ｺﾞｼｯｸM-PRO"/>
              </w:rPr>
              <w:t>SF</w:t>
            </w:r>
            <w:r>
              <w:rPr>
                <w:rFonts w:hint="eastAsia" w:ascii="HG丸ｺﾞｼｯｸM-PRO" w:hAnsi="HG丸ｺﾞｼｯｸM-PRO" w:eastAsia="HG丸ｺﾞｼｯｸM-PRO"/>
                <w:vertAlign w:val="subscript"/>
              </w:rPr>
              <w:t>6</w:t>
            </w:r>
            <w:r>
              <w:rPr>
                <w:rFonts w:hint="eastAsia" w:ascii="HG丸ｺﾞｼｯｸM-PRO" w:hAnsi="HG丸ｺﾞｼｯｸM-PRO" w:eastAsia="HG丸ｺﾞｼｯｸM-PRO"/>
              </w:rPr>
              <w:t>）</w:t>
            </w:r>
          </w:p>
        </w:tc>
        <w:tc>
          <w:tcPr>
            <w:tcW w:w="1985" w:type="dxa"/>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22,800</w:t>
            </w:r>
          </w:p>
        </w:tc>
        <w:tc>
          <w:tcPr>
            <w:tcW w:w="1134" w:type="dxa"/>
            <w:vMerge w:val="continue"/>
            <w:vAlign w:val="center"/>
          </w:tcPr>
          <w:p>
            <w:pPr>
              <w:pStyle w:val="0"/>
              <w:jc w:val="center"/>
              <w:rPr>
                <w:rFonts w:hint="default" w:ascii="HG丸ｺﾞｼｯｸM-PRO" w:hAnsi="HG丸ｺﾞｼｯｸM-PRO" w:eastAsia="HG丸ｺﾞｼｯｸM-PRO"/>
              </w:rPr>
            </w:pPr>
          </w:p>
        </w:tc>
      </w:tr>
      <w:tr>
        <w:trPr/>
        <w:tc>
          <w:tcPr>
            <w:tcW w:w="422"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rPr>
            </w:pPr>
          </w:p>
        </w:tc>
        <w:tc>
          <w:tcPr>
            <w:tcW w:w="3827"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三ふっ化窒素（</w:t>
            </w:r>
            <w:r>
              <w:rPr>
                <w:rFonts w:hint="eastAsia" w:ascii="HG丸ｺﾞｼｯｸM-PRO" w:hAnsi="HG丸ｺﾞｼｯｸM-PRO" w:eastAsia="HG丸ｺﾞｼｯｸM-PRO"/>
              </w:rPr>
              <w:t>NF</w:t>
            </w:r>
            <w:r>
              <w:rPr>
                <w:rFonts w:hint="eastAsia" w:ascii="HG丸ｺﾞｼｯｸM-PRO" w:hAnsi="HG丸ｺﾞｼｯｸM-PRO" w:eastAsia="HG丸ｺﾞｼｯｸM-PRO"/>
                <w:vertAlign w:val="subscript"/>
              </w:rPr>
              <w:t>3</w:t>
            </w:r>
            <w:r>
              <w:rPr>
                <w:rFonts w:hint="eastAsia" w:ascii="HG丸ｺﾞｼｯｸM-PRO" w:hAnsi="HG丸ｺﾞｼｯｸM-PRO" w:eastAsia="HG丸ｺﾞｼｯｸM-PRO"/>
              </w:rPr>
              <w:t>）</w:t>
            </w:r>
          </w:p>
        </w:tc>
        <w:tc>
          <w:tcPr>
            <w:tcW w:w="198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17,200</w:t>
            </w:r>
          </w:p>
        </w:tc>
        <w:tc>
          <w:tcPr>
            <w:tcW w:w="1134"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p>
        </w:tc>
      </w:tr>
      <w:tr>
        <w:trPr/>
        <w:tc>
          <w:tcPr>
            <w:tcW w:w="7368" w:type="dxa"/>
            <w:gridSpan w:val="4"/>
            <w:tcBorders>
              <w:top w:val="single" w:color="auto" w:sz="4" w:space="0"/>
              <w:left w:val="nil"/>
              <w:bottom w:val="nil"/>
              <w:right w:val="nil"/>
              <w:tl2br w:val="none" w:color="auto" w:sz="0" w:space="0"/>
              <w:tr2bl w:val="none" w:color="auto" w:sz="0" w:space="0"/>
            </w:tcBorders>
            <w:vAlign w:val="center"/>
          </w:tcPr>
          <w:p>
            <w:pPr>
              <w:pStyle w:val="0"/>
              <w:spacing w:line="0" w:lineRule="atLeast"/>
              <w:ind w:left="160" w:hanging="160" w:hangingChars="100"/>
              <w:rPr>
                <w:rFonts w:hint="default" w:ascii="HG丸ｺﾞｼｯｸM-PRO" w:hAnsi="HG丸ｺﾞｼｯｸM-PRO" w:eastAsia="HG丸ｺﾞｼｯｸM-PRO"/>
              </w:rPr>
            </w:pPr>
            <w:r>
              <w:rPr>
                <w:rFonts w:hint="eastAsia" w:ascii="HG丸ｺﾞｼｯｸM-PRO" w:hAnsi="HG丸ｺﾞｼｯｸM-PRO" w:eastAsia="HG丸ｺﾞｼｯｸM-PRO"/>
                <w:sz w:val="16"/>
              </w:rPr>
              <w:t>※代替フロン等４ガスは、圏域内の特定事業所において排出が認められなかったため、算定対象外としました。</w:t>
            </w:r>
          </w:p>
        </w:tc>
      </w:tr>
    </w:tbl>
    <w:p>
      <w:pPr>
        <w:pStyle w:val="0"/>
        <w:rPr>
          <w:rFonts w:hint="default" w:ascii="HG丸ｺﾞｼｯｸM-PRO" w:hAnsi="HG丸ｺﾞｼｯｸM-PRO" w:eastAsia="HG丸ｺﾞｼｯｸM-PRO"/>
        </w:rPr>
      </w:pPr>
    </w:p>
    <w:p>
      <w:pPr>
        <w:pStyle w:val="3"/>
        <w:numPr>
          <w:ilvl w:val="0"/>
          <w:numId w:val="17"/>
        </w:numPr>
        <w:ind w:left="851" w:leftChars="0" w:hanging="851"/>
        <w:rPr>
          <w:rFonts w:hint="default" w:ascii="HG丸ｺﾞｼｯｸM-PRO" w:hAnsi="HG丸ｺﾞｼｯｸM-PRO" w:eastAsia="HG丸ｺﾞｼｯｸM-PRO"/>
          <w:b w:val="1"/>
          <w:sz w:val="24"/>
        </w:rPr>
      </w:pPr>
      <w:bookmarkStart w:id="206" w:name="_Toc113546578"/>
      <w:bookmarkStart w:id="207" w:name="_Toc115275361"/>
      <w:bookmarkStart w:id="208" w:name="_Toc116668018"/>
      <w:bookmarkStart w:id="209" w:name="_Toc122737939"/>
      <w:bookmarkStart w:id="210" w:name="_Toc122958898"/>
      <w:bookmarkStart w:id="211" w:name="_Toc124354605"/>
      <w:bookmarkStart w:id="212" w:name="_Toc124354884"/>
      <w:bookmarkStart w:id="213" w:name="_Toc124852362"/>
      <w:r>
        <w:rPr>
          <w:rFonts w:hint="eastAsia" w:ascii="HG丸ｺﾞｼｯｸM-PRO" w:hAnsi="HG丸ｺﾞｼｯｸM-PRO" w:eastAsia="HG丸ｺﾞｼｯｸM-PRO"/>
          <w:b w:val="1"/>
          <w:sz w:val="24"/>
        </w:rPr>
        <w:t>圏域の温室効果ガス排出量</w:t>
      </w:r>
      <w:bookmarkEnd w:id="206"/>
      <w:bookmarkEnd w:id="207"/>
      <w:bookmarkEnd w:id="208"/>
      <w:bookmarkEnd w:id="209"/>
      <w:bookmarkEnd w:id="210"/>
      <w:bookmarkEnd w:id="211"/>
      <w:bookmarkEnd w:id="212"/>
      <w:bookmarkEnd w:id="213"/>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第２次区域施策編の基準年度は、国の地球温暖化対策計画（令和</w:t>
      </w:r>
      <w:r>
        <w:rPr>
          <w:rFonts w:hint="eastAsia" w:ascii="HG丸ｺﾞｼｯｸM-PRO" w:hAnsi="HG丸ｺﾞｼｯｸM-PRO" w:eastAsia="HG丸ｺﾞｼｯｸM-PRO"/>
        </w:rPr>
        <w:t>3</w:t>
      </w:r>
      <w:r>
        <w:rPr>
          <w:rFonts w:hint="eastAsia" w:ascii="HG丸ｺﾞｼｯｸM-PRO" w:hAnsi="HG丸ｺﾞｼｯｸM-PRO" w:eastAsia="HG丸ｺﾞｼｯｸM-PRO"/>
        </w:rPr>
        <w:t>年</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月</w:t>
      </w:r>
      <w:r>
        <w:rPr>
          <w:rFonts w:hint="eastAsia" w:ascii="HG丸ｺﾞｼｯｸM-PRO" w:hAnsi="HG丸ｺﾞｼｯｸM-PRO" w:eastAsia="HG丸ｺﾞｼｯｸM-PRO"/>
        </w:rPr>
        <w:t>22</w:t>
      </w:r>
      <w:r>
        <w:rPr>
          <w:rFonts w:hint="eastAsia" w:ascii="HG丸ｺﾞｼｯｸM-PRO" w:hAnsi="HG丸ｺﾞｼｯｸM-PRO" w:eastAsia="HG丸ｺﾞｼｯｸM-PRO"/>
        </w:rPr>
        <w:t>日閣議決定）と整合を図り、</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）年度とします。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圏域における温室効果ガス排出量の推移は</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_Ref114167710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4-2</w:t>
      </w:r>
      <w:r>
        <w:rPr>
          <w:rFonts w:hint="eastAsia"/>
        </w:rPr>
        <w:fldChar w:fldCharType="end"/>
      </w:r>
      <w:r>
        <w:rPr>
          <w:rFonts w:hint="eastAsia" w:ascii="HG丸ｺﾞｼｯｸM-PRO" w:hAnsi="HG丸ｺﾞｼｯｸM-PRO" w:eastAsia="HG丸ｺﾞｼｯｸM-PRO"/>
        </w:rPr>
        <w:t>に示すとおりです。</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）年度から</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）年度までは減少傾向にありますが、</w:t>
      </w:r>
      <w:r>
        <w:rPr>
          <w:rFonts w:hint="eastAsia" w:ascii="HG丸ｺﾞｼｯｸM-PRO" w:hAnsi="HG丸ｺﾞｼｯｸM-PRO" w:eastAsia="HG丸ｺﾞｼｯｸM-PRO"/>
        </w:rPr>
        <w:t>2016</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28</w:t>
      </w:r>
      <w:r>
        <w:rPr>
          <w:rFonts w:hint="eastAsia" w:ascii="HG丸ｺﾞｼｯｸM-PRO" w:hAnsi="HG丸ｺﾞｼｯｸM-PRO" w:eastAsia="HG丸ｺﾞｼｯｸM-PRO"/>
        </w:rPr>
        <w:t>）年度にやや増加しました。これは、特定事業所からの排出量が増加したことが主な要因と考えられます。その後、</w:t>
      </w:r>
      <w:r>
        <w:rPr>
          <w:rFonts w:hint="eastAsia" w:ascii="HG丸ｺﾞｼｯｸM-PRO" w:hAnsi="HG丸ｺﾞｼｯｸM-PRO" w:eastAsia="HG丸ｺﾞｼｯｸM-PRO"/>
        </w:rPr>
        <w:t>2017</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29</w:t>
      </w:r>
      <w:r>
        <w:rPr>
          <w:rFonts w:hint="eastAsia" w:ascii="HG丸ｺﾞｼｯｸM-PRO" w:hAnsi="HG丸ｺﾞｼｯｸM-PRO" w:eastAsia="HG丸ｺﾞｼｯｸM-PRO"/>
        </w:rPr>
        <w:t>）年度からは再び減少に転じ、算定可能な直近年度である</w:t>
      </w:r>
      <w:r>
        <w:rPr>
          <w:rFonts w:hint="eastAsia" w:ascii="HG丸ｺﾞｼｯｸM-PRO" w:hAnsi="HG丸ｺﾞｼｯｸM-PRO" w:eastAsia="HG丸ｺﾞｼｯｸM-PRO"/>
        </w:rPr>
        <w:t>2018</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）年度の温室効果ガス排出量は</w:t>
      </w:r>
      <w:r>
        <w:rPr>
          <w:rFonts w:hint="eastAsia" w:ascii="HG丸ｺﾞｼｯｸM-PRO" w:hAnsi="HG丸ｺﾞｼｯｸM-PRO" w:eastAsia="HG丸ｺﾞｼｯｸM-PRO"/>
        </w:rPr>
        <w:t>2,023,491t-CO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となっています。</w:t>
      </w:r>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また、一般廃棄物における</w:t>
      </w:r>
      <w:r>
        <w:rPr>
          <w:rFonts w:hint="eastAsia" w:ascii="HG丸ｺﾞｼｯｸM-PRO" w:hAnsi="HG丸ｺﾞｼｯｸM-PRO" w:eastAsia="HG丸ｺﾞｼｯｸM-PRO"/>
        </w:rPr>
        <w:t>2018</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）年度の温室効果ガス排出量は基準年度比で</w:t>
      </w:r>
      <w:r>
        <w:rPr>
          <w:rFonts w:hint="eastAsia" w:ascii="HG丸ｺﾞｼｯｸM-PRO" w:hAnsi="HG丸ｺﾞｼｯｸM-PRO" w:eastAsia="HG丸ｺﾞｼｯｸM-PRO"/>
        </w:rPr>
        <w:t>31.1</w:t>
      </w:r>
      <w:r>
        <w:rPr>
          <w:rFonts w:hint="eastAsia" w:ascii="HG丸ｺﾞｼｯｸM-PRO" w:hAnsi="HG丸ｺﾞｼｯｸM-PRO" w:eastAsia="HG丸ｺﾞｼｯｸM-PRO"/>
        </w:rPr>
        <w:t>％増加しており、ごみの排出量やプラスチックごみ割合を削減する対策が求められます。</w:t>
      </w:r>
    </w:p>
    <w:p>
      <w:pPr>
        <w:pStyle w:val="0"/>
        <w:keepNext w:val="1"/>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4868545" cy="2483485"/>
            <wp:effectExtent l="0" t="0" r="0" b="0"/>
            <wp:docPr id="1140" name="Picture 1"/>
            <a:graphic xmlns:a="http://schemas.openxmlformats.org/drawingml/2006/main">
              <a:graphicData uri="http://schemas.openxmlformats.org/drawingml/2006/picture">
                <pic:pic xmlns:pic="http://schemas.openxmlformats.org/drawingml/2006/picture">
                  <pic:nvPicPr>
                    <pic:cNvPr id="1140" name="Picture 1"/>
                    <pic:cNvPicPr>
                      <a:picLocks noChangeAspect="1" noChangeArrowheads="1"/>
                    </pic:cNvPicPr>
                  </pic:nvPicPr>
                  <pic:blipFill>
                    <a:blip r:embed="rId64"/>
                    <a:srcRect l="10759" t="20171" r="2811" b="8807"/>
                    <a:stretch>
                      <a:fillRect/>
                    </a:stretch>
                  </pic:blipFill>
                  <pic:spPr>
                    <a:xfrm>
                      <a:off x="0" y="0"/>
                      <a:ext cx="4868545" cy="2483485"/>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bookmarkStart w:id="214" w:name="_Ref114167710"/>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2</w:t>
      </w:r>
      <w:r>
        <w:rPr>
          <w:rFonts w:hint="eastAsia"/>
        </w:rPr>
        <w:fldChar w:fldCharType="end"/>
      </w:r>
      <w:bookmarkEnd w:id="214"/>
      <w:r>
        <w:rPr>
          <w:rFonts w:hint="eastAsia" w:ascii="HG丸ｺﾞｼｯｸM-PRO" w:hAnsi="HG丸ｺﾞｼｯｸM-PRO" w:eastAsia="HG丸ｺﾞｼｯｸM-PRO"/>
          <w:b w:val="0"/>
        </w:rPr>
        <w:t>）圏域の温室効果ガス排出量の推移</w:t>
      </w:r>
    </w:p>
    <w:p>
      <w:pPr>
        <w:pStyle w:val="3"/>
        <w:numPr>
          <w:ilvl w:val="0"/>
          <w:numId w:val="17"/>
        </w:numPr>
        <w:ind w:left="851" w:leftChars="0" w:hanging="851"/>
        <w:rPr>
          <w:rFonts w:hint="default" w:ascii="HG丸ｺﾞｼｯｸM-PRO" w:hAnsi="HG丸ｺﾞｼｯｸM-PRO" w:eastAsia="HG丸ｺﾞｼｯｸM-PRO"/>
          <w:b w:val="1"/>
          <w:sz w:val="24"/>
        </w:rPr>
      </w:pPr>
      <w:bookmarkStart w:id="215" w:name="_Toc115275362"/>
      <w:bookmarkStart w:id="216" w:name="_Toc116668019"/>
      <w:bookmarkStart w:id="217" w:name="_Toc122737940"/>
      <w:bookmarkStart w:id="218" w:name="_Toc122958899"/>
      <w:bookmarkStart w:id="219" w:name="_Toc124354606"/>
      <w:bookmarkStart w:id="220" w:name="_Toc124354885"/>
      <w:bookmarkStart w:id="221" w:name="_Toc124852363"/>
      <w:r>
        <w:rPr>
          <w:rFonts w:hint="eastAsia" w:ascii="HG丸ｺﾞｼｯｸM-PRO" w:hAnsi="HG丸ｺﾞｼｯｸM-PRO" w:eastAsia="HG丸ｺﾞｼｯｸM-PRO"/>
          <w:b w:val="1"/>
          <w:sz w:val="24"/>
        </w:rPr>
        <w:t>削減目標</w:t>
      </w:r>
      <w:bookmarkEnd w:id="215"/>
      <w:bookmarkEnd w:id="216"/>
      <w:bookmarkEnd w:id="217"/>
      <w:bookmarkEnd w:id="218"/>
      <w:bookmarkEnd w:id="219"/>
      <w:bookmarkEnd w:id="220"/>
      <w:bookmarkEnd w:id="221"/>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わが国では、「</w:t>
      </w:r>
      <w:r>
        <w:rPr>
          <w:rFonts w:hint="eastAsia" w:ascii="HG丸ｺﾞｼｯｸM-PRO" w:hAnsi="HG丸ｺﾞｼｯｸM-PRO" w:eastAsia="HG丸ｺﾞｼｯｸM-PRO"/>
        </w:rPr>
        <w:t>2030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）年度の温室効果ガスを</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）年度比で</w:t>
      </w:r>
      <w:r>
        <w:rPr>
          <w:rFonts w:hint="eastAsia" w:ascii="HG丸ｺﾞｼｯｸM-PRO" w:hAnsi="HG丸ｺﾞｼｯｸM-PRO" w:eastAsia="HG丸ｺﾞｼｯｸM-PRO"/>
        </w:rPr>
        <w:t>46</w:t>
      </w:r>
      <w:r>
        <w:rPr>
          <w:rFonts w:hint="eastAsia" w:ascii="HG丸ｺﾞｼｯｸM-PRO" w:hAnsi="HG丸ｺﾞｼｯｸM-PRO" w:eastAsia="HG丸ｺﾞｼｯｸM-PRO"/>
        </w:rPr>
        <w:t>％削減を目指すこと、さらに</w:t>
      </w:r>
      <w:r>
        <w:rPr>
          <w:rFonts w:hint="eastAsia" w:ascii="HG丸ｺﾞｼｯｸM-PRO" w:hAnsi="HG丸ｺﾞｼｯｸM-PRO" w:eastAsia="HG丸ｺﾞｼｯｸM-PRO"/>
        </w:rPr>
        <w:t>50</w:t>
      </w:r>
      <w:r>
        <w:rPr>
          <w:rFonts w:hint="eastAsia" w:ascii="HG丸ｺﾞｼｯｸM-PRO" w:hAnsi="HG丸ｺﾞｼｯｸM-PRO" w:eastAsia="HG丸ｺﾞｼｯｸM-PRO"/>
        </w:rPr>
        <w:t>％の高みに向けた挑戦を続けていく」とする削減目標とともに、温室効果ガス排出量を実質ゼロとした「</w:t>
      </w:r>
      <w:r>
        <w:rPr>
          <w:rFonts w:hint="eastAsia" w:ascii="HG丸ｺﾞｼｯｸM-PRO" w:hAnsi="HG丸ｺﾞｼｯｸM-PRO" w:eastAsia="HG丸ｺﾞｼｯｸM-PRO"/>
        </w:rPr>
        <w:t>2050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32</w:t>
      </w:r>
      <w:r>
        <w:rPr>
          <w:rFonts w:hint="eastAsia" w:ascii="HG丸ｺﾞｼｯｸM-PRO" w:hAnsi="HG丸ｺﾞｼｯｸM-PRO" w:eastAsia="HG丸ｺﾞｼｯｸM-PRO"/>
        </w:rPr>
        <w:t>）年カーボンニュートラル」を掲げています。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圏域では、秩父市が「ゼロカーボンシティ宣言」を掲げていることから、</w:t>
      </w:r>
      <w:r>
        <w:rPr>
          <w:rFonts w:hint="eastAsia" w:ascii="HG丸ｺﾞｼｯｸM-PRO" w:hAnsi="HG丸ｺﾞｼｯｸM-PRO" w:eastAsia="HG丸ｺﾞｼｯｸM-PRO"/>
        </w:rPr>
        <w:t>2050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32</w:t>
      </w:r>
      <w:r>
        <w:rPr>
          <w:rFonts w:hint="eastAsia" w:ascii="HG丸ｺﾞｼｯｸM-PRO" w:hAnsi="HG丸ｺﾞｼｯｸM-PRO" w:eastAsia="HG丸ｺﾞｼｯｸM-PRO"/>
        </w:rPr>
        <w:t>）年カーボンニュートラルに向けた国の目標に倣い、以下の目標を設定します。</w:t>
      </w:r>
    </w:p>
    <w:p>
      <w:pPr>
        <w:pStyle w:val="0"/>
        <w:ind w:left="424" w:leftChars="202" w:firstLine="210" w:firstLineChars="10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5191125" cy="857250"/>
                <wp:effectExtent l="133350" t="133350" r="133350" b="142875"/>
                <wp:docPr id="1141" name="四角形: 角を丸くする 3"/>
                <a:graphic xmlns:a="http://schemas.openxmlformats.org/drawingml/2006/main">
                  <a:graphicData uri="http://schemas.microsoft.com/office/word/2010/wordprocessingShape">
                    <wps:wsp>
                      <wps:cNvPr id="1141" name="四角形: 角を丸くする 3"/>
                      <wps:cNvSpPr/>
                      <wps:spPr>
                        <a:xfrm>
                          <a:off x="0" y="0"/>
                          <a:ext cx="5191125" cy="857250"/>
                        </a:xfrm>
                        <a:prstGeom prst="roundRect">
                          <a:avLst/>
                        </a:prstGeom>
                        <a:solidFill>
                          <a:schemeClr val="bg1"/>
                        </a:solidFill>
                        <a:ln w="38100">
                          <a:no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（令和</w:t>
                            </w:r>
                            <w:r>
                              <w:rPr>
                                <w:rFonts w:hint="eastAsia" w:ascii="HG丸ｺﾞｼｯｸM-PRO" w:hAnsi="HG丸ｺﾞｼｯｸM-PRO" w:eastAsia="HG丸ｺﾞｼｯｸM-PRO"/>
                                <w:color w:val="000000" w:themeColor="text1"/>
                                <w:sz w:val="24"/>
                              </w:rPr>
                              <w:t>12</w:t>
                            </w:r>
                            <w:r>
                              <w:rPr>
                                <w:rFonts w:hint="eastAsia" w:ascii="HG丸ｺﾞｼｯｸM-PRO" w:hAnsi="HG丸ｺﾞｼｯｸM-PRO" w:eastAsia="HG丸ｺﾞｼｯｸM-PRO"/>
                                <w:color w:val="000000" w:themeColor="text1"/>
                                <w:sz w:val="24"/>
                              </w:rPr>
                              <w:t>）年度における温室効果ガス総排出量を</w:t>
                            </w:r>
                          </w:p>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2013</w:t>
                            </w:r>
                            <w:r>
                              <w:rPr>
                                <w:rFonts w:hint="eastAsia" w:ascii="HG丸ｺﾞｼｯｸM-PRO" w:hAnsi="HG丸ｺﾞｼｯｸM-PRO" w:eastAsia="HG丸ｺﾞｼｯｸM-PRO"/>
                                <w:color w:val="000000" w:themeColor="text1"/>
                                <w:sz w:val="24"/>
                              </w:rPr>
                              <w:t>（平成</w:t>
                            </w:r>
                            <w:r>
                              <w:rPr>
                                <w:rFonts w:hint="eastAsia" w:ascii="HG丸ｺﾞｼｯｸM-PRO" w:hAnsi="HG丸ｺﾞｼｯｸM-PRO" w:eastAsia="HG丸ｺﾞｼｯｸM-PRO"/>
                                <w:color w:val="000000" w:themeColor="text1"/>
                                <w:sz w:val="24"/>
                              </w:rPr>
                              <w:t>25</w:t>
                            </w:r>
                            <w:r>
                              <w:rPr>
                                <w:rFonts w:hint="eastAsia" w:ascii="HG丸ｺﾞｼｯｸM-PRO" w:hAnsi="HG丸ｺﾞｼｯｸM-PRO" w:eastAsia="HG丸ｺﾞｼｯｸM-PRO"/>
                                <w:color w:val="000000" w:themeColor="text1"/>
                                <w:sz w:val="24"/>
                              </w:rPr>
                              <w:t>）年度比で</w:t>
                            </w:r>
                            <w:r>
                              <w:rPr>
                                <w:rFonts w:hint="eastAsia" w:ascii="HG丸ｺﾞｼｯｸM-PRO" w:hAnsi="HG丸ｺﾞｼｯｸM-PRO" w:eastAsia="HG丸ｺﾞｼｯｸM-PRO"/>
                                <w:b w:val="1"/>
                                <w:color w:val="FF0000"/>
                                <w:sz w:val="28"/>
                                <w:u w:val="double" w:color="auto"/>
                              </w:rPr>
                              <w:t>46</w:t>
                            </w:r>
                            <w:r>
                              <w:rPr>
                                <w:rFonts w:hint="eastAsia" w:ascii="HG丸ｺﾞｼｯｸM-PRO" w:hAnsi="HG丸ｺﾞｼｯｸM-PRO" w:eastAsia="HG丸ｺﾞｼｯｸM-PRO"/>
                                <w:b w:val="1"/>
                                <w:color w:val="FF0000"/>
                                <w:sz w:val="28"/>
                                <w:u w:val="double" w:color="auto"/>
                              </w:rPr>
                              <w:t>％</w:t>
                            </w:r>
                            <w:r>
                              <w:rPr>
                                <w:rFonts w:hint="eastAsia" w:ascii="HG丸ｺﾞｼｯｸM-PRO" w:hAnsi="HG丸ｺﾞｼｯｸM-PRO" w:eastAsia="HG丸ｺﾞｼｯｸM-PRO"/>
                                <w:b w:val="1"/>
                                <w:color w:val="FF0000"/>
                              </w:rPr>
                              <w:t xml:space="preserve"> </w:t>
                            </w:r>
                            <w:r>
                              <w:rPr>
                                <w:rFonts w:hint="eastAsia" w:ascii="HG丸ｺﾞｼｯｸM-PRO" w:hAnsi="HG丸ｺﾞｼｯｸM-PRO" w:eastAsia="HG丸ｺﾞｼｯｸM-PRO"/>
                                <w:color w:val="000000" w:themeColor="text1"/>
                                <w:sz w:val="24"/>
                              </w:rPr>
                              <w:t>削減</w:t>
                            </w:r>
                          </w:p>
                        </w:txbxContent>
                      </wps:txbx>
                      <wps:bodyPr rot="0" vertOverflow="overflow" horzOverflow="overflow" wrap="square" numCol="1" spcCol="0" rtlCol="0" fromWordArt="0" anchor="ctr" anchorCtr="0" forceAA="0" compatLnSpc="1"/>
                    </wps:wsp>
                  </a:graphicData>
                </a:graphic>
              </wp:inline>
            </w:drawing>
          </mc:Choice>
          <mc:Fallback>
            <w:pict>
              <v:roundrect id="四角形: 角を丸くする 3" style="v-text-anchor:middle;height:67.5pt;width:408.75pt;" o:spid="_x0000_s1141" filled="t" fillcolor="#ffffff [3212]" stroked="f" strokecolor="#32528f" strokeweight="3pt" o:spt="2" arcsize="10923f">
                <v:fill/>
                <v:stroke linestyle="single" miterlimit="8" endcap="flat" dashstyl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（令和</w:t>
                      </w:r>
                      <w:r>
                        <w:rPr>
                          <w:rFonts w:hint="eastAsia" w:ascii="HG丸ｺﾞｼｯｸM-PRO" w:hAnsi="HG丸ｺﾞｼｯｸM-PRO" w:eastAsia="HG丸ｺﾞｼｯｸM-PRO"/>
                          <w:color w:val="000000" w:themeColor="text1"/>
                          <w:sz w:val="24"/>
                        </w:rPr>
                        <w:t>12</w:t>
                      </w:r>
                      <w:r>
                        <w:rPr>
                          <w:rFonts w:hint="eastAsia" w:ascii="HG丸ｺﾞｼｯｸM-PRO" w:hAnsi="HG丸ｺﾞｼｯｸM-PRO" w:eastAsia="HG丸ｺﾞｼｯｸM-PRO"/>
                          <w:color w:val="000000" w:themeColor="text1"/>
                          <w:sz w:val="24"/>
                        </w:rPr>
                        <w:t>）年度における温室効果ガス総排出量を</w:t>
                      </w:r>
                    </w:p>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2013</w:t>
                      </w:r>
                      <w:r>
                        <w:rPr>
                          <w:rFonts w:hint="eastAsia" w:ascii="HG丸ｺﾞｼｯｸM-PRO" w:hAnsi="HG丸ｺﾞｼｯｸM-PRO" w:eastAsia="HG丸ｺﾞｼｯｸM-PRO"/>
                          <w:color w:val="000000" w:themeColor="text1"/>
                          <w:sz w:val="24"/>
                        </w:rPr>
                        <w:t>（平成</w:t>
                      </w:r>
                      <w:r>
                        <w:rPr>
                          <w:rFonts w:hint="eastAsia" w:ascii="HG丸ｺﾞｼｯｸM-PRO" w:hAnsi="HG丸ｺﾞｼｯｸM-PRO" w:eastAsia="HG丸ｺﾞｼｯｸM-PRO"/>
                          <w:color w:val="000000" w:themeColor="text1"/>
                          <w:sz w:val="24"/>
                        </w:rPr>
                        <w:t>25</w:t>
                      </w:r>
                      <w:r>
                        <w:rPr>
                          <w:rFonts w:hint="eastAsia" w:ascii="HG丸ｺﾞｼｯｸM-PRO" w:hAnsi="HG丸ｺﾞｼｯｸM-PRO" w:eastAsia="HG丸ｺﾞｼｯｸM-PRO"/>
                          <w:color w:val="000000" w:themeColor="text1"/>
                          <w:sz w:val="24"/>
                        </w:rPr>
                        <w:t>）年度比で</w:t>
                      </w:r>
                      <w:r>
                        <w:rPr>
                          <w:rFonts w:hint="eastAsia" w:ascii="HG丸ｺﾞｼｯｸM-PRO" w:hAnsi="HG丸ｺﾞｼｯｸM-PRO" w:eastAsia="HG丸ｺﾞｼｯｸM-PRO"/>
                          <w:b w:val="1"/>
                          <w:color w:val="FF0000"/>
                          <w:sz w:val="28"/>
                          <w:u w:val="double" w:color="auto"/>
                        </w:rPr>
                        <w:t>46</w:t>
                      </w:r>
                      <w:r>
                        <w:rPr>
                          <w:rFonts w:hint="eastAsia" w:ascii="HG丸ｺﾞｼｯｸM-PRO" w:hAnsi="HG丸ｺﾞｼｯｸM-PRO" w:eastAsia="HG丸ｺﾞｼｯｸM-PRO"/>
                          <w:b w:val="1"/>
                          <w:color w:val="FF0000"/>
                          <w:sz w:val="28"/>
                          <w:u w:val="double" w:color="auto"/>
                        </w:rPr>
                        <w:t>％</w:t>
                      </w:r>
                      <w:r>
                        <w:rPr>
                          <w:rFonts w:hint="eastAsia" w:ascii="HG丸ｺﾞｼｯｸM-PRO" w:hAnsi="HG丸ｺﾞｼｯｸM-PRO" w:eastAsia="HG丸ｺﾞｼｯｸM-PRO"/>
                          <w:b w:val="1"/>
                          <w:color w:val="FF0000"/>
                        </w:rPr>
                        <w:t xml:space="preserve"> </w:t>
                      </w:r>
                      <w:r>
                        <w:rPr>
                          <w:rFonts w:hint="eastAsia" w:ascii="HG丸ｺﾞｼｯｸM-PRO" w:hAnsi="HG丸ｺﾞｼｯｸM-PRO" w:eastAsia="HG丸ｺﾞｼｯｸM-PRO"/>
                          <w:color w:val="000000" w:themeColor="text1"/>
                          <w:sz w:val="24"/>
                        </w:rPr>
                        <w:t>削減</w:t>
                      </w:r>
                    </w:p>
                  </w:txbxContent>
                </v:textbox>
                <v:imagedata o:title=""/>
                <w10:anchorlock/>
              </v:roundrect>
            </w:pict>
          </mc:Fallback>
        </mc:AlternateContent>
      </w:r>
    </w:p>
    <w:p>
      <w:pPr>
        <w:pStyle w:val="0"/>
        <w:keepNext w:val="1"/>
        <w:jc w:val="center"/>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drawing>
          <wp:inline distT="0" distB="0" distL="0" distR="0">
            <wp:extent cx="5359400" cy="3419475"/>
            <wp:effectExtent l="0" t="0" r="0" b="0"/>
            <wp:docPr id="1142" name="Picture 9"/>
            <a:graphic xmlns:a="http://schemas.openxmlformats.org/drawingml/2006/main">
              <a:graphicData uri="http://schemas.openxmlformats.org/drawingml/2006/picture">
                <pic:pic xmlns:pic="http://schemas.openxmlformats.org/drawingml/2006/picture">
                  <pic:nvPicPr>
                    <pic:cNvPr id="1142" name="Picture 9"/>
                    <pic:cNvPicPr>
                      <a:picLocks noChangeAspect="1" noChangeArrowheads="1"/>
                    </pic:cNvPicPr>
                  </pic:nvPicPr>
                  <pic:blipFill>
                    <a:blip r:embed="rId65"/>
                    <a:srcRect l="11465" t="8318" r="4221" b="7117"/>
                    <a:stretch>
                      <a:fillRect/>
                    </a:stretch>
                  </pic:blipFill>
                  <pic:spPr>
                    <a:xfrm>
                      <a:off x="0" y="0"/>
                      <a:ext cx="5359400" cy="3419475"/>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3</w:t>
      </w:r>
      <w:r>
        <w:rPr>
          <w:rFonts w:hint="eastAsia"/>
        </w:rPr>
        <w:fldChar w:fldCharType="end"/>
      </w:r>
      <w:r>
        <w:rPr>
          <w:rFonts w:hint="eastAsia" w:ascii="HG丸ｺﾞｼｯｸM-PRO" w:hAnsi="HG丸ｺﾞｼｯｸM-PRO" w:eastAsia="HG丸ｺﾞｼｯｸM-PRO"/>
          <w:b w:val="0"/>
        </w:rPr>
        <w:t>）温室効果ガス排出量削減目標</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17"/>
        </w:numPr>
        <w:ind w:left="851" w:leftChars="0" w:hanging="851"/>
        <w:rPr>
          <w:rFonts w:hint="default" w:ascii="HG丸ｺﾞｼｯｸM-PRO" w:hAnsi="HG丸ｺﾞｼｯｸM-PRO" w:eastAsia="HG丸ｺﾞｼｯｸM-PRO"/>
          <w:b w:val="1"/>
          <w:sz w:val="24"/>
        </w:rPr>
      </w:pPr>
      <w:bookmarkStart w:id="222" w:name="_Toc115275363"/>
      <w:bookmarkStart w:id="223" w:name="_Toc116668020"/>
      <w:bookmarkStart w:id="224" w:name="_Toc122737941"/>
      <w:bookmarkStart w:id="225" w:name="_Toc122958900"/>
      <w:bookmarkStart w:id="226" w:name="_Toc124354607"/>
      <w:bookmarkStart w:id="227" w:name="_Toc124354886"/>
      <w:bookmarkStart w:id="228" w:name="_Toc124852364"/>
      <w:r>
        <w:rPr>
          <w:rFonts w:hint="eastAsia" w:ascii="HG丸ｺﾞｼｯｸM-PRO" w:hAnsi="HG丸ｺﾞｼｯｸM-PRO" w:eastAsia="HG丸ｺﾞｼｯｸM-PRO"/>
          <w:b w:val="1"/>
          <w:sz w:val="24"/>
        </w:rPr>
        <w:t>BAU</w:t>
      </w:r>
      <w:r>
        <w:rPr>
          <w:rFonts w:hint="eastAsia" w:ascii="HG丸ｺﾞｼｯｸM-PRO" w:hAnsi="HG丸ｺﾞｼｯｸM-PRO" w:eastAsia="HG丸ｺﾞｼｯｸM-PRO"/>
          <w:b w:val="1"/>
          <w:sz w:val="24"/>
        </w:rPr>
        <w:t>（現状すう勢）</w:t>
      </w:r>
      <w:bookmarkEnd w:id="222"/>
      <w:bookmarkEnd w:id="223"/>
      <w:bookmarkEnd w:id="224"/>
      <w:bookmarkEnd w:id="225"/>
      <w:bookmarkEnd w:id="226"/>
      <w:bookmarkEnd w:id="227"/>
      <w:bookmarkEnd w:id="228"/>
    </w:p>
    <w:p>
      <w:pPr>
        <w:pStyle w:val="0"/>
        <w:ind w:left="424" w:leftChars="202"/>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）年度から</w:t>
      </w:r>
      <w:r>
        <w:rPr>
          <w:rFonts w:hint="eastAsia" w:ascii="HG丸ｺﾞｼｯｸM-PRO" w:hAnsi="HG丸ｺﾞｼｯｸM-PRO" w:eastAsia="HG丸ｺﾞｼｯｸM-PRO"/>
        </w:rPr>
        <w:t>2018</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）年度までの温室効果ガス排出量の実績値を元に、本計画の計画期間である</w:t>
      </w:r>
      <w:r>
        <w:rPr>
          <w:rFonts w:hint="eastAsia" w:ascii="HG丸ｺﾞｼｯｸM-PRO" w:hAnsi="HG丸ｺﾞｼｯｸM-PRO" w:eastAsia="HG丸ｺﾞｼｯｸM-PRO"/>
        </w:rPr>
        <w:t>2032</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）年度までの温室効果ガス排出量の</w:t>
      </w:r>
      <w:r>
        <w:rPr>
          <w:rFonts w:hint="eastAsia" w:ascii="HG丸ｺﾞｼｯｸM-PRO" w:hAnsi="HG丸ｺﾞｼｯｸM-PRO" w:eastAsia="HG丸ｺﾞｼｯｸM-PRO"/>
        </w:rPr>
        <w:t>BAU</w:t>
      </w:r>
      <w:r>
        <w:rPr>
          <w:rFonts w:hint="eastAsia" w:ascii="HG丸ｺﾞｼｯｸM-PRO" w:hAnsi="HG丸ｺﾞｼｯｸM-PRO" w:eastAsia="HG丸ｺﾞｼｯｸM-PRO"/>
        </w:rPr>
        <w:t>をトレンド予測により</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_Ref124311751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表</w:t>
      </w:r>
      <w:r>
        <w:rPr>
          <w:rFonts w:hint="default" w:ascii="HG丸ｺﾞｼｯｸM-PRO" w:hAnsi="HG丸ｺﾞｼｯｸM-PRO" w:eastAsia="HG丸ｺﾞｼｯｸM-PRO"/>
        </w:rPr>
        <w:t xml:space="preserve"> 4-</w:t>
      </w:r>
      <w:r>
        <w:rPr>
          <w:rFonts w:hint="eastAsia" w:ascii="HG丸ｺﾞｼｯｸM-PRO" w:hAnsi="HG丸ｺﾞｼｯｸM-PRO" w:eastAsia="HG丸ｺﾞｼｯｸM-PRO"/>
        </w:rPr>
        <w:t>２</w:t>
      </w:r>
      <w:r>
        <w:rPr>
          <w:rFonts w:hint="eastAsia"/>
        </w:rPr>
        <w:fldChar w:fldCharType="end"/>
      </w:r>
      <w:r>
        <w:rPr>
          <w:rFonts w:hint="eastAsia" w:ascii="HG丸ｺﾞｼｯｸM-PRO" w:hAnsi="HG丸ｺﾞｼｯｸM-PRO" w:eastAsia="HG丸ｺﾞｼｯｸM-PRO"/>
        </w:rPr>
        <w:t>のとおり算出しました。</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圏域の温室効果ガス排出量は、</w:t>
      </w:r>
      <w:r>
        <w:rPr>
          <w:rFonts w:hint="eastAsia" w:ascii="HG丸ｺﾞｼｯｸM-PRO" w:hAnsi="HG丸ｺﾞｼｯｸM-PRO" w:eastAsia="HG丸ｺﾞｼｯｸM-PRO"/>
        </w:rPr>
        <w:t>2018</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）年度から追加的な対策を見込まないまま推移した場合、</w:t>
      </w:r>
      <w:r>
        <w:rPr>
          <w:rFonts w:hint="eastAsia" w:ascii="HG丸ｺﾞｼｯｸM-PRO" w:hAnsi="HG丸ｺﾞｼｯｸM-PRO" w:eastAsia="HG丸ｺﾞｼｯｸM-PRO"/>
        </w:rPr>
        <w:t>2030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）年度には</w:t>
      </w:r>
      <w:r>
        <w:rPr>
          <w:rFonts w:hint="eastAsia" w:ascii="HG丸ｺﾞｼｯｸM-PRO" w:hAnsi="HG丸ｺﾞｼｯｸM-PRO" w:eastAsia="HG丸ｺﾞｼｯｸM-PRO"/>
        </w:rPr>
        <w:t>1,784,480t-CO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となり、基準年度比で</w:t>
      </w:r>
      <w:r>
        <w:rPr>
          <w:rFonts w:hint="eastAsia" w:ascii="HG丸ｺﾞｼｯｸM-PRO" w:hAnsi="HG丸ｺﾞｼｯｸM-PRO" w:eastAsia="HG丸ｺﾞｼｯｸM-PRO"/>
        </w:rPr>
        <w:t>21.1</w:t>
      </w:r>
      <w:r>
        <w:rPr>
          <w:rFonts w:hint="eastAsia" w:ascii="HG丸ｺﾞｼｯｸM-PRO" w:hAnsi="HG丸ｺﾞｼｯｸM-PRO" w:eastAsia="HG丸ｺﾞｼｯｸM-PRO"/>
        </w:rPr>
        <w:t>％減少すると推計され、現状のままでは削減目標を達成することができません。今後、削減目標の達成に向けた対策を講じる必要があります。</w:t>
      </w:r>
    </w:p>
    <w:p>
      <w:pPr>
        <w:pStyle w:val="0"/>
        <w:ind w:left="424" w:leftChars="202" w:firstLine="210" w:firstLineChars="100"/>
        <w:rPr>
          <w:rFonts w:hint="default" w:ascii="HG丸ｺﾞｼｯｸM-PRO" w:hAnsi="HG丸ｺﾞｼｯｸM-PRO" w:eastAsia="HG丸ｺﾞｼｯｸM-PRO"/>
        </w:rPr>
      </w:pPr>
    </w:p>
    <w:p>
      <w:pPr>
        <w:pStyle w:val="28"/>
        <w:keepNext w:val="1"/>
        <w:jc w:val="center"/>
        <w:rPr>
          <w:rFonts w:hint="default" w:ascii="HG丸ｺﾞｼｯｸM-PRO" w:hAnsi="HG丸ｺﾞｼｯｸM-PRO" w:eastAsia="HG丸ｺﾞｼｯｸM-PRO"/>
          <w:b w:val="0"/>
        </w:rPr>
      </w:pPr>
      <w:bookmarkStart w:id="229" w:name="_Ref124311751"/>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２</w:t>
      </w:r>
      <w:r>
        <w:rPr>
          <w:rFonts w:hint="eastAsia"/>
        </w:rPr>
        <w:fldChar w:fldCharType="end"/>
      </w:r>
      <w:bookmarkEnd w:id="229"/>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BAU</w:t>
      </w:r>
      <w:r>
        <w:rPr>
          <w:rFonts w:hint="eastAsia" w:ascii="HG丸ｺﾞｼｯｸM-PRO" w:hAnsi="HG丸ｺﾞｼｯｸM-PRO" w:eastAsia="HG丸ｺﾞｼｯｸM-PRO"/>
          <w:b w:val="0"/>
        </w:rPr>
        <w:t>と目標値との比較</w:t>
      </w:r>
    </w:p>
    <w:tbl>
      <w:tblPr>
        <w:tblStyle w:val="38"/>
        <w:tblW w:w="8926" w:type="dxa"/>
        <w:jc w:val="center"/>
        <w:tblInd w:w="0" w:type="dxa"/>
        <w:tblLayout w:type="fixed"/>
        <w:tblLook w:firstRow="1" w:lastRow="0" w:firstColumn="1" w:lastColumn="0" w:noHBand="0" w:noVBand="1" w:val="04A0"/>
      </w:tblPr>
      <w:tblGrid>
        <w:gridCol w:w="1530"/>
        <w:gridCol w:w="1849"/>
        <w:gridCol w:w="1849"/>
        <w:gridCol w:w="1849"/>
        <w:gridCol w:w="1849"/>
      </w:tblGrid>
      <w:tr>
        <w:trPr/>
        <w:tc>
          <w:tcPr>
            <w:tcW w:w="1530" w:type="dxa"/>
            <w:shd w:val="clear" w:color="auto" w:themeFill="accent1" w:themeFillTint="33" w:themeFillShade="FF"/>
            <w:vAlign w:val="top"/>
          </w:tcPr>
          <w:p>
            <w:pPr>
              <w:pStyle w:val="0"/>
              <w:rPr>
                <w:rFonts w:hint="default" w:ascii="HG丸ｺﾞｼｯｸM-PRO" w:hAnsi="HG丸ｺﾞｼｯｸM-PRO" w:eastAsia="HG丸ｺﾞｼｯｸM-PRO"/>
              </w:rPr>
            </w:pPr>
          </w:p>
        </w:tc>
        <w:tc>
          <w:tcPr>
            <w:tcW w:w="1849" w:type="dxa"/>
            <w:shd w:val="clear" w:color="auto" w:themeFill="accent1"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2013</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年度</w:t>
            </w:r>
          </w:p>
        </w:tc>
        <w:tc>
          <w:tcPr>
            <w:tcW w:w="1849" w:type="dxa"/>
            <w:shd w:val="clear" w:color="auto" w:themeFill="accent1"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2018</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年度</w:t>
            </w:r>
          </w:p>
        </w:tc>
        <w:tc>
          <w:tcPr>
            <w:tcW w:w="1849" w:type="dxa"/>
            <w:shd w:val="clear" w:color="auto" w:themeFill="accent1"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2030</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年度</w:t>
            </w:r>
          </w:p>
        </w:tc>
        <w:tc>
          <w:tcPr>
            <w:tcW w:w="1849" w:type="dxa"/>
            <w:shd w:val="clear" w:color="auto" w:themeFill="accent1"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2032</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年度</w:t>
            </w:r>
          </w:p>
        </w:tc>
      </w:tr>
      <w:tr>
        <w:trPr/>
        <w:tc>
          <w:tcPr>
            <w:tcW w:w="1530"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実績値</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（削減率）</w:t>
            </w:r>
          </w:p>
        </w:tc>
        <w:tc>
          <w:tcPr>
            <w:tcW w:w="184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2,262,194</w:t>
            </w:r>
          </w:p>
        </w:tc>
        <w:tc>
          <w:tcPr>
            <w:tcW w:w="184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2,023,491</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10.6</w:t>
            </w:r>
            <w:r>
              <w:rPr>
                <w:rFonts w:hint="eastAsia" w:ascii="HG丸ｺﾞｼｯｸM-PRO" w:hAnsi="HG丸ｺﾞｼｯｸM-PRO" w:eastAsia="HG丸ｺﾞｼｯｸM-PRO"/>
              </w:rPr>
              <w:t>％）</w:t>
            </w:r>
          </w:p>
        </w:tc>
        <w:tc>
          <w:tcPr>
            <w:tcW w:w="184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184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r>
      <w:tr>
        <w:trPr/>
        <w:tc>
          <w:tcPr>
            <w:tcW w:w="1530"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BAU</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（削減率）</w:t>
            </w:r>
          </w:p>
        </w:tc>
        <w:tc>
          <w:tcPr>
            <w:tcW w:w="184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184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184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1,784,480</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21.1</w:t>
            </w:r>
            <w:r>
              <w:rPr>
                <w:rFonts w:hint="eastAsia" w:ascii="HG丸ｺﾞｼｯｸM-PRO" w:hAnsi="HG丸ｺﾞｼｯｸM-PRO" w:eastAsia="HG丸ｺﾞｼｯｸM-PRO"/>
              </w:rPr>
              <w:t>％）</w:t>
            </w:r>
          </w:p>
        </w:tc>
        <w:tc>
          <w:tcPr>
            <w:tcW w:w="184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1,760,001</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22.2</w:t>
            </w:r>
            <w:r>
              <w:rPr>
                <w:rFonts w:hint="eastAsia" w:ascii="HG丸ｺﾞｼｯｸM-PRO" w:hAnsi="HG丸ｺﾞｼｯｸM-PRO" w:eastAsia="HG丸ｺﾞｼｯｸM-PRO"/>
              </w:rPr>
              <w:t>％）</w:t>
            </w:r>
          </w:p>
        </w:tc>
      </w:tr>
      <w:tr>
        <w:trPr/>
        <w:tc>
          <w:tcPr>
            <w:tcW w:w="1530"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目標値</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（削減率）</w:t>
            </w:r>
          </w:p>
        </w:tc>
        <w:tc>
          <w:tcPr>
            <w:tcW w:w="184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1849"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p>
        </w:tc>
        <w:tc>
          <w:tcPr>
            <w:tcW w:w="184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1,221,585</w:t>
            </w:r>
          </w:p>
          <w:p>
            <w:pPr>
              <w:pStyle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w:t>
            </w:r>
            <w:r>
              <w:rPr>
                <w:rFonts w:hint="eastAsia" w:ascii="HG丸ｺﾞｼｯｸM-PRO" w:hAnsi="HG丸ｺﾞｼｯｸM-PRO" w:eastAsia="HG丸ｺﾞｼｯｸM-PRO"/>
                <w:b w:val="1"/>
              </w:rPr>
              <w:t>46.0</w:t>
            </w:r>
            <w:r>
              <w:rPr>
                <w:rFonts w:hint="eastAsia" w:ascii="HG丸ｺﾞｼｯｸM-PRO" w:hAnsi="HG丸ｺﾞｼｯｸM-PRO" w:eastAsia="HG丸ｺﾞｼｯｸM-PRO"/>
                <w:b w:val="1"/>
              </w:rPr>
              <w:t>％）</w:t>
            </w:r>
          </w:p>
        </w:tc>
        <w:tc>
          <w:tcPr>
            <w:tcW w:w="1849" w:type="dxa"/>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1,087,934</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48.1</w:t>
            </w:r>
            <w:r>
              <w:rPr>
                <w:rFonts w:hint="eastAsia" w:ascii="HG丸ｺﾞｼｯｸM-PRO" w:hAnsi="HG丸ｺﾞｼｯｸM-PRO" w:eastAsia="HG丸ｺﾞｼｯｸM-PRO"/>
              </w:rPr>
              <w:t>％）</w:t>
            </w:r>
          </w:p>
        </w:tc>
      </w:tr>
    </w:tbl>
    <w:p>
      <w:pPr>
        <w:pStyle w:val="0"/>
        <w:rPr>
          <w:rFonts w:hint="default" w:ascii="HG丸ｺﾞｼｯｸM-PRO" w:hAnsi="HG丸ｺﾞｼｯｸM-PRO" w:eastAsia="HG丸ｺﾞｼｯｸM-PRO"/>
        </w:rPr>
      </w:pPr>
    </w:p>
    <w:p>
      <w:pPr>
        <w:pStyle w:val="3"/>
        <w:numPr>
          <w:ilvl w:val="0"/>
          <w:numId w:val="17"/>
        </w:numPr>
        <w:ind w:left="851" w:leftChars="0" w:hanging="851"/>
        <w:rPr>
          <w:rFonts w:hint="default" w:ascii="HG丸ｺﾞｼｯｸM-PRO" w:hAnsi="HG丸ｺﾞｼｯｸM-PRO" w:eastAsia="HG丸ｺﾞｼｯｸM-PRO"/>
          <w:b w:val="1"/>
          <w:sz w:val="24"/>
        </w:rPr>
      </w:pPr>
      <w:bookmarkStart w:id="230" w:name="_Toc115275364"/>
      <w:bookmarkStart w:id="231" w:name="_Toc116668021"/>
      <w:bookmarkStart w:id="232" w:name="_Toc122737942"/>
      <w:bookmarkStart w:id="233" w:name="_Toc122958901"/>
      <w:bookmarkStart w:id="234" w:name="_Toc124354608"/>
      <w:bookmarkStart w:id="235" w:name="_Toc124354887"/>
      <w:bookmarkStart w:id="236" w:name="_Toc124852365"/>
      <w:r>
        <w:rPr>
          <w:rFonts w:hint="eastAsia" w:ascii="HG丸ｺﾞｼｯｸM-PRO" w:hAnsi="HG丸ｺﾞｼｯｸM-PRO" w:eastAsia="HG丸ｺﾞｼｯｸM-PRO"/>
          <w:b w:val="1"/>
          <w:sz w:val="24"/>
        </w:rPr>
        <w:t>森林吸収量</w:t>
      </w:r>
      <w:bookmarkEnd w:id="230"/>
      <w:bookmarkEnd w:id="231"/>
      <w:bookmarkEnd w:id="232"/>
      <w:bookmarkEnd w:id="233"/>
      <w:bookmarkEnd w:id="234"/>
      <w:bookmarkEnd w:id="235"/>
      <w:bookmarkEnd w:id="236"/>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圏域における森林による二酸化炭素（</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）吸収量を、</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_Ref124311880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表</w:t>
      </w:r>
      <w:r>
        <w:rPr>
          <w:rFonts w:hint="default" w:ascii="HG丸ｺﾞｼｯｸM-PRO" w:hAnsi="HG丸ｺﾞｼｯｸM-PRO" w:eastAsia="HG丸ｺﾞｼｯｸM-PRO"/>
        </w:rPr>
        <w:t xml:space="preserve"> 4-</w:t>
      </w:r>
      <w:r>
        <w:rPr>
          <w:rFonts w:hint="eastAsia" w:ascii="HG丸ｺﾞｼｯｸM-PRO" w:hAnsi="HG丸ｺﾞｼｯｸM-PRO" w:eastAsia="HG丸ｺﾞｼｯｸM-PRO"/>
        </w:rPr>
        <w:t>３</w:t>
      </w:r>
      <w:r>
        <w:rPr>
          <w:rFonts w:hint="eastAsia"/>
        </w:rPr>
        <w:fldChar w:fldCharType="end"/>
      </w:r>
      <w:r>
        <w:rPr>
          <w:rFonts w:hint="eastAsia" w:ascii="HG丸ｺﾞｼｯｸM-PRO" w:hAnsi="HG丸ｺﾞｼｯｸM-PRO" w:eastAsia="HG丸ｺﾞｼｯｸM-PRO"/>
        </w:rPr>
        <w:t>のとおり推計しました。この推計の対象となるのは、圏域内各市町の「森林計画対象森林」で、</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）年度から</w:t>
      </w:r>
      <w:r>
        <w:rPr>
          <w:rFonts w:hint="eastAsia" w:ascii="HG丸ｺﾞｼｯｸM-PRO" w:hAnsi="HG丸ｺﾞｼｯｸM-PRO" w:eastAsia="HG丸ｺﾞｼｯｸM-PRO"/>
        </w:rPr>
        <w:t>2018</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）年度までの森林蓄積の変化量から</w:t>
      </w:r>
      <w:r>
        <w:rPr>
          <w:rFonts w:hint="eastAsia" w:ascii="HG丸ｺﾞｼｯｸM-PRO" w:hAnsi="HG丸ｺﾞｼｯｸM-PRO" w:eastAsia="HG丸ｺﾞｼｯｸM-PRO"/>
        </w:rPr>
        <w:t>5</w:t>
      </w:r>
      <w:r>
        <w:rPr>
          <w:rFonts w:hint="eastAsia" w:ascii="HG丸ｺﾞｼｯｸM-PRO" w:hAnsi="HG丸ｺﾞｼｯｸM-PRO" w:eastAsia="HG丸ｺﾞｼｯｸM-PRO"/>
        </w:rPr>
        <w:t>年間の炭素蓄積を求め、単年度当たりの</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の吸収量を推計したものです。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緑豊かな本地域において脱炭素社会を目指していくためには、森林による吸収量は非常に重要です。このことから、今後も森林吸収量を維持・増加させていくためには圏域内の各市町が連携・協力し、吸収源対策としての森林整備の実施に努める必要があります。</w:t>
      </w:r>
    </w:p>
    <w:p>
      <w:pPr>
        <w:pStyle w:val="28"/>
        <w:keepNext w:val="1"/>
        <w:jc w:val="center"/>
        <w:rPr>
          <w:rFonts w:hint="default" w:ascii="HG丸ｺﾞｼｯｸM-PRO" w:hAnsi="HG丸ｺﾞｼｯｸM-PRO" w:eastAsia="HG丸ｺﾞｼｯｸM-PRO"/>
          <w:b w:val="0"/>
        </w:rPr>
      </w:pPr>
      <w:bookmarkStart w:id="237" w:name="_Ref124311880"/>
      <w:r>
        <w:rPr>
          <w:rFonts w:hint="default" w:ascii="HG丸ｺﾞｼｯｸM-PRO" w:hAnsi="HG丸ｺﾞｼｯｸM-PRO" w:eastAsia="HG丸ｺﾞｼｯｸM-PRO"/>
          <w:b w:val="0"/>
        </w:rPr>
        <w:t>表</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表</w:instrText>
      </w:r>
      <w:r>
        <w:rPr>
          <w:rFonts w:hint="default" w:ascii="HG丸ｺﾞｼｯｸM-PRO" w:hAnsi="HG丸ｺﾞｼｯｸM-PRO" w:eastAsia="HG丸ｺﾞｼｯｸM-PRO"/>
          <w:b w:val="0"/>
        </w:rPr>
        <w:instrText xml:space="preserve"> \* DBCHAR \s 1 </w:instrText>
      </w:r>
      <w:r>
        <w:rPr>
          <w:rFonts w:hint="eastAsia"/>
        </w:rPr>
        <w:fldChar w:fldCharType="separate"/>
      </w:r>
      <w:r>
        <w:rPr>
          <w:rFonts w:hint="eastAsia" w:ascii="HG丸ｺﾞｼｯｸM-PRO" w:hAnsi="HG丸ｺﾞｼｯｸM-PRO" w:eastAsia="HG丸ｺﾞｼｯｸM-PRO"/>
          <w:b w:val="0"/>
        </w:rPr>
        <w:t>３</w:t>
      </w:r>
      <w:r>
        <w:rPr>
          <w:rFonts w:hint="eastAsia"/>
        </w:rPr>
        <w:fldChar w:fldCharType="end"/>
      </w:r>
      <w:bookmarkEnd w:id="237"/>
      <w:r>
        <w:rPr>
          <w:rFonts w:hint="eastAsia" w:ascii="HG丸ｺﾞｼｯｸM-PRO" w:hAnsi="HG丸ｺﾞｼｯｸM-PRO" w:eastAsia="HG丸ｺﾞｼｯｸM-PRO"/>
          <w:b w:val="0"/>
        </w:rPr>
        <w:t>）森林による</w:t>
      </w:r>
      <w:r>
        <w:rPr>
          <w:rFonts w:hint="eastAsia" w:ascii="HG丸ｺﾞｼｯｸM-PRO" w:hAnsi="HG丸ｺﾞｼｯｸM-PRO" w:eastAsia="HG丸ｺﾞｼｯｸM-PRO"/>
          <w:b w:val="0"/>
        </w:rPr>
        <w:t>CO</w:t>
      </w:r>
      <w:r>
        <w:rPr>
          <w:rFonts w:hint="eastAsia" w:ascii="HG丸ｺﾞｼｯｸM-PRO" w:hAnsi="HG丸ｺﾞｼｯｸM-PRO" w:eastAsia="HG丸ｺﾞｼｯｸM-PRO"/>
          <w:b w:val="0"/>
          <w:vertAlign w:val="subscript"/>
        </w:rPr>
        <w:t>2</w:t>
      </w:r>
      <w:r>
        <w:rPr>
          <w:rFonts w:hint="eastAsia" w:ascii="HG丸ｺﾞｼｯｸM-PRO" w:hAnsi="HG丸ｺﾞｼｯｸM-PRO" w:eastAsia="HG丸ｺﾞｼｯｸM-PRO"/>
          <w:b w:val="0"/>
        </w:rPr>
        <w:t>吸収量</w:t>
      </w:r>
    </w:p>
    <w:tbl>
      <w:tblPr>
        <w:tblStyle w:val="38"/>
        <w:tblW w:w="4368" w:type="dxa"/>
        <w:jc w:val="center"/>
        <w:tblInd w:w="0" w:type="dxa"/>
        <w:tblLayout w:type="fixed"/>
        <w:tblLook w:firstRow="1" w:lastRow="0" w:firstColumn="1" w:lastColumn="0" w:noHBand="0" w:noVBand="1" w:val="04A0"/>
      </w:tblPr>
      <w:tblGrid>
        <w:gridCol w:w="1541"/>
        <w:gridCol w:w="2827"/>
      </w:tblGrid>
      <w:tr>
        <w:trPr>
          <w:trHeight w:val="376" w:hRule="atLeast"/>
        </w:trPr>
        <w:tc>
          <w:tcPr>
            <w:tcW w:w="154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自治体名</w:t>
            </w:r>
          </w:p>
        </w:tc>
        <w:tc>
          <w:tcPr>
            <w:tcW w:w="2827"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吸収量（</w:t>
            </w:r>
            <w:r>
              <w:rPr>
                <w:rFonts w:hint="eastAsia" w:ascii="HG丸ｺﾞｼｯｸM-PRO" w:hAnsi="HG丸ｺﾞｼｯｸM-PRO" w:eastAsia="HG丸ｺﾞｼｯｸM-PRO"/>
              </w:rPr>
              <w:t>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w:t>
            </w:r>
            <w:r>
              <w:rPr>
                <w:rFonts w:hint="eastAsia" w:ascii="HG丸ｺﾞｼｯｸM-PRO" w:hAnsi="HG丸ｺﾞｼｯｸM-PRO" w:eastAsia="HG丸ｺﾞｼｯｸM-PRO"/>
              </w:rPr>
              <w:t>年）</w:t>
            </w:r>
          </w:p>
        </w:tc>
      </w:tr>
      <w:tr>
        <w:trPr>
          <w:trHeight w:val="377" w:hRule="atLeast"/>
        </w:trPr>
        <w:tc>
          <w:tcPr>
            <w:tcW w:w="154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秩</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父</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市</w:t>
            </w:r>
          </w:p>
        </w:tc>
        <w:tc>
          <w:tcPr>
            <w:tcW w:w="2827"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109,857</w:t>
            </w:r>
          </w:p>
        </w:tc>
      </w:tr>
      <w:tr>
        <w:trPr>
          <w:trHeight w:val="376" w:hRule="atLeast"/>
        </w:trPr>
        <w:tc>
          <w:tcPr>
            <w:tcW w:w="154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横</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瀬</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町</w:t>
            </w:r>
          </w:p>
        </w:tc>
        <w:tc>
          <w:tcPr>
            <w:tcW w:w="2827"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14,300</w:t>
            </w:r>
          </w:p>
        </w:tc>
      </w:tr>
      <w:tr>
        <w:trPr>
          <w:trHeight w:val="376" w:hRule="atLeast"/>
        </w:trPr>
        <w:tc>
          <w:tcPr>
            <w:tcW w:w="154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皆</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野</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町</w:t>
            </w:r>
          </w:p>
        </w:tc>
        <w:tc>
          <w:tcPr>
            <w:tcW w:w="2827"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13,649</w:t>
            </w:r>
          </w:p>
        </w:tc>
      </w:tr>
      <w:tr>
        <w:trPr>
          <w:trHeight w:val="377" w:hRule="atLeast"/>
        </w:trPr>
        <w:tc>
          <w:tcPr>
            <w:tcW w:w="154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長</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瀞</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町</w:t>
            </w:r>
          </w:p>
        </w:tc>
        <w:tc>
          <w:tcPr>
            <w:tcW w:w="2827"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2,964</w:t>
            </w:r>
          </w:p>
        </w:tc>
      </w:tr>
      <w:tr>
        <w:trPr>
          <w:trHeight w:val="376" w:hRule="atLeast"/>
        </w:trPr>
        <w:tc>
          <w:tcPr>
            <w:tcW w:w="154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小鹿野町</w:t>
            </w:r>
          </w:p>
        </w:tc>
        <w:tc>
          <w:tcPr>
            <w:tcW w:w="2827"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44,522</w:t>
            </w:r>
          </w:p>
        </w:tc>
      </w:tr>
      <w:tr>
        <w:trPr>
          <w:trHeight w:val="380" w:hRule="atLeast"/>
        </w:trPr>
        <w:tc>
          <w:tcPr>
            <w:tcW w:w="1541" w:type="dxa"/>
            <w:shd w:val="clear" w:color="auto" w:themeFill="accent1"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計</w:t>
            </w:r>
          </w:p>
        </w:tc>
        <w:tc>
          <w:tcPr>
            <w:tcW w:w="2827"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185,292</w:t>
            </w:r>
          </w:p>
        </w:tc>
      </w:tr>
    </w:tbl>
    <w:p>
      <w:pPr>
        <w:pStyle w:val="0"/>
        <w:ind w:left="424" w:leftChars="202"/>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17"/>
        </w:numPr>
        <w:ind w:left="851" w:leftChars="0" w:hanging="851"/>
        <w:rPr>
          <w:rFonts w:hint="default" w:ascii="HG丸ｺﾞｼｯｸM-PRO" w:hAnsi="HG丸ｺﾞｼｯｸM-PRO" w:eastAsia="HG丸ｺﾞｼｯｸM-PRO"/>
          <w:b w:val="1"/>
          <w:sz w:val="24"/>
        </w:rPr>
      </w:pPr>
      <w:bookmarkStart w:id="238" w:name="_Toc115275365"/>
      <w:bookmarkStart w:id="239" w:name="_Toc116668022"/>
      <w:bookmarkStart w:id="240" w:name="_Toc122737943"/>
      <w:bookmarkStart w:id="241" w:name="_Toc122958902"/>
      <w:bookmarkStart w:id="242" w:name="_Toc124354609"/>
      <w:bookmarkStart w:id="243" w:name="_Toc124354888"/>
      <w:bookmarkStart w:id="244" w:name="_Toc124852366"/>
      <w:r>
        <w:rPr>
          <w:rFonts w:hint="eastAsia" w:ascii="HG丸ｺﾞｼｯｸM-PRO" w:hAnsi="HG丸ｺﾞｼｯｸM-PRO" w:eastAsia="HG丸ｺﾞｼｯｸM-PRO"/>
          <w:b w:val="1"/>
          <w:sz w:val="24"/>
        </w:rPr>
        <w:t>課題</w:t>
      </w:r>
      <w:bookmarkEnd w:id="238"/>
      <w:bookmarkEnd w:id="239"/>
      <w:bookmarkEnd w:id="240"/>
      <w:bookmarkEnd w:id="241"/>
      <w:bookmarkEnd w:id="242"/>
      <w:bookmarkEnd w:id="243"/>
      <w:bookmarkEnd w:id="244"/>
    </w:p>
    <w:p>
      <w:pPr>
        <w:pStyle w:val="22"/>
        <w:numPr>
          <w:ilvl w:val="0"/>
          <w:numId w:val="18"/>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圏域の温室効果ガス排出量は、</w:t>
      </w:r>
      <w:r>
        <w:rPr>
          <w:rFonts w:hint="eastAsia" w:ascii="HG丸ｺﾞｼｯｸM-PRO" w:hAnsi="HG丸ｺﾞｼｯｸM-PRO" w:eastAsia="HG丸ｺﾞｼｯｸM-PRO"/>
        </w:rPr>
        <w:t>2013</w:t>
      </w: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25</w:t>
      </w:r>
      <w:r>
        <w:rPr>
          <w:rFonts w:hint="eastAsia" w:ascii="HG丸ｺﾞｼｯｸM-PRO" w:hAnsi="HG丸ｺﾞｼｯｸM-PRO" w:eastAsia="HG丸ｺﾞｼｯｸM-PRO"/>
        </w:rPr>
        <w:t>）年度以降減少傾向にありますが、</w:t>
      </w:r>
      <w:r>
        <w:rPr>
          <w:rFonts w:hint="eastAsia" w:ascii="HG丸ｺﾞｼｯｸM-PRO" w:hAnsi="HG丸ｺﾞｼｯｸM-PRO" w:eastAsia="HG丸ｺﾞｼｯｸM-PRO"/>
        </w:rPr>
        <w:t>2030</w:t>
      </w: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年度の削減目標達成に向け、更なる省エネルギー対策の推進や再生可能エネルギー設備の導入促進などによる、温室効果ガス排出量を削減する取組が必要です。住民・事業者へのイニシアチブを図るため、圏域の各市町は地球温暖化対策実行計画（事務事業編）を推進する必要があります。</w:t>
      </w:r>
    </w:p>
    <w:p>
      <w:pPr>
        <w:pStyle w:val="22"/>
        <w:numPr>
          <w:ilvl w:val="0"/>
          <w:numId w:val="18"/>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住民意識調査の結果から、圏域の住民が所有する自動車はガソリン車が約８割を占め、今後はクリーンエネルギーを使用した次世代自動車の普及が求められます。</w:t>
      </w:r>
    </w:p>
    <w:p>
      <w:pPr>
        <w:pStyle w:val="0"/>
        <w:rPr>
          <w:rFonts w:hint="default" w:ascii="HG丸ｺﾞｼｯｸM-PRO" w:hAnsi="HG丸ｺﾞｼｯｸM-PRO" w:eastAsia="HG丸ｺﾞｼｯｸM-PRO"/>
        </w:rPr>
      </w:pPr>
    </w:p>
    <w:p>
      <w:pPr>
        <w:pStyle w:val="3"/>
        <w:numPr>
          <w:ilvl w:val="0"/>
          <w:numId w:val="17"/>
        </w:numPr>
        <w:ind w:left="851" w:leftChars="0" w:hanging="851"/>
        <w:rPr>
          <w:rFonts w:hint="default" w:ascii="HG丸ｺﾞｼｯｸM-PRO" w:hAnsi="HG丸ｺﾞｼｯｸM-PRO" w:eastAsia="HG丸ｺﾞｼｯｸM-PRO"/>
          <w:b w:val="1"/>
          <w:sz w:val="24"/>
        </w:rPr>
      </w:pPr>
      <w:bookmarkStart w:id="245" w:name="_Toc115275366"/>
      <w:bookmarkStart w:id="246" w:name="_Toc116668023"/>
      <w:bookmarkStart w:id="247" w:name="_Toc122737944"/>
      <w:bookmarkStart w:id="248" w:name="_Toc122958903"/>
      <w:bookmarkStart w:id="249" w:name="_Toc124354610"/>
      <w:bookmarkStart w:id="250" w:name="_Toc124354889"/>
      <w:bookmarkStart w:id="251" w:name="_Toc124852367"/>
      <w:r>
        <w:rPr>
          <w:rFonts w:hint="eastAsia" w:ascii="HG丸ｺﾞｼｯｸM-PRO" w:hAnsi="HG丸ｺﾞｼｯｸM-PRO" w:eastAsia="HG丸ｺﾞｼｯｸM-PRO"/>
          <w:b w:val="1"/>
          <w:sz w:val="24"/>
        </w:rPr>
        <w:t>環境施策</w:t>
      </w:r>
      <w:bookmarkEnd w:id="245"/>
      <w:bookmarkEnd w:id="246"/>
      <w:bookmarkEnd w:id="247"/>
      <w:bookmarkEnd w:id="248"/>
      <w:bookmarkEnd w:id="249"/>
      <w:bookmarkEnd w:id="250"/>
      <w:bookmarkEnd w:id="251"/>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themeFill="accent1"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themeFill="accent1"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①省エネルギー対策の推進</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公共施設、各家庭及び事業所等の省エネリフォームを推進するとともに、公共施設の空調設備や照明設備に省エネ機器を導入し、率先して省エネルギー対策を実行します。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自動車の運転に伴う温室効果ガス排出量の削減のため、エコドライブを推進します。</w:t>
            </w:r>
          </w:p>
        </w:tc>
      </w:tr>
      <w:tr>
        <w:trPr>
          <w:trHeight w:val="1124" w:hRule="atLeast"/>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電気自動車（</w:t>
            </w:r>
            <w:r>
              <w:rPr>
                <w:rFonts w:hint="eastAsia" w:ascii="HG丸ｺﾞｼｯｸM-PRO" w:hAnsi="HG丸ｺﾞｼｯｸM-PRO" w:eastAsia="HG丸ｺﾞｼｯｸM-PRO"/>
              </w:rPr>
              <w:t>EV</w:t>
            </w:r>
            <w:r>
              <w:rPr>
                <w:rFonts w:hint="default" w:ascii="HG丸ｺﾞｼｯｸM-PRO" w:hAnsi="HG丸ｺﾞｼｯｸM-PRO" w:eastAsia="HG丸ｺﾞｼｯｸM-PRO"/>
              </w:rPr>
              <w:t>）</w:t>
            </w:r>
            <w:r>
              <w:rPr>
                <w:rFonts w:hint="eastAsia" w:ascii="HG丸ｺﾞｼｯｸM-PRO" w:hAnsi="HG丸ｺﾞｼｯｸM-PRO" w:eastAsia="HG丸ｺﾞｼｯｸM-PRO"/>
              </w:rPr>
              <w:t>・プラグインハイブリッド自動車（</w:t>
            </w:r>
            <w:r>
              <w:rPr>
                <w:rFonts w:hint="eastAsia" w:ascii="HG丸ｺﾞｼｯｸM-PRO" w:hAnsi="HG丸ｺﾞｼｯｸM-PRO" w:eastAsia="HG丸ｺﾞｼｯｸM-PRO"/>
              </w:rPr>
              <w:t>PHV</w:t>
            </w:r>
            <w:r>
              <w:rPr>
                <w:rFonts w:hint="default" w:ascii="HG丸ｺﾞｼｯｸM-PRO" w:hAnsi="HG丸ｺﾞｼｯｸM-PRO" w:eastAsia="HG丸ｺﾞｼｯｸM-PRO"/>
              </w:rPr>
              <w:t>）</w:t>
            </w:r>
            <w:r>
              <w:rPr>
                <w:rFonts w:hint="eastAsia" w:ascii="HG丸ｺﾞｼｯｸM-PRO" w:hAnsi="HG丸ｺﾞｼｯｸM-PRO" w:eastAsia="HG丸ｺﾞｼｯｸM-PRO"/>
              </w:rPr>
              <w:t>・燃料電池自動車（</w:t>
            </w:r>
            <w:r>
              <w:rPr>
                <w:rFonts w:hint="eastAsia" w:ascii="HG丸ｺﾞｼｯｸM-PRO" w:hAnsi="HG丸ｺﾞｼｯｸM-PRO" w:eastAsia="HG丸ｺﾞｼｯｸM-PRO"/>
              </w:rPr>
              <w:t>FCV</w:t>
            </w:r>
            <w:r>
              <w:rPr>
                <w:rFonts w:hint="default" w:ascii="HG丸ｺﾞｼｯｸM-PRO" w:hAnsi="HG丸ｺﾞｼｯｸM-PRO" w:eastAsia="HG丸ｺﾞｼｯｸM-PRO"/>
              </w:rPr>
              <w:t>）</w:t>
            </w:r>
            <w:r>
              <w:rPr>
                <w:rFonts w:hint="eastAsia" w:ascii="HG丸ｺﾞｼｯｸM-PRO" w:hAnsi="HG丸ｺﾞｼｯｸM-PRO" w:eastAsia="HG丸ｺﾞｼｯｸM-PRO"/>
              </w:rPr>
              <w:t>・クリーンディーゼル自動車（</w:t>
            </w:r>
            <w:r>
              <w:rPr>
                <w:rFonts w:hint="eastAsia" w:ascii="HG丸ｺﾞｼｯｸM-PRO" w:hAnsi="HG丸ｺﾞｼｯｸM-PRO" w:eastAsia="HG丸ｺﾞｼｯｸM-PRO"/>
              </w:rPr>
              <w:t>CDV</w:t>
            </w:r>
            <w:r>
              <w:rPr>
                <w:rFonts w:hint="default" w:ascii="HG丸ｺﾞｼｯｸM-PRO" w:hAnsi="HG丸ｺﾞｼｯｸM-PRO" w:eastAsia="HG丸ｺﾞｼｯｸM-PRO"/>
              </w:rPr>
              <w:t>）</w:t>
            </w:r>
            <w:r>
              <w:rPr>
                <w:rFonts w:hint="eastAsia" w:ascii="HG丸ｺﾞｼｯｸM-PRO" w:hAnsi="HG丸ｺﾞｼｯｸM-PRO" w:eastAsia="HG丸ｺﾞｼｯｸM-PRO"/>
              </w:rPr>
              <w:t>といった次世代自動車の普及を促進します。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住宅や事業所で行える省エネ対策に関する情報提供等により普及啓発を図ります。</w:t>
            </w:r>
          </w:p>
        </w:tc>
      </w:tr>
      <w:tr>
        <w:trPr/>
        <w:tc>
          <w:tcPr>
            <w:tcW w:w="3114" w:type="dxa"/>
            <w:vMerge w:val="restart"/>
            <w:vAlign w:val="top"/>
          </w:tcPr>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②再生可能エネルギーの利用推進</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公共施設、各家庭及び事業所等における再生可能エネルギー設備の導入を推進します。</w:t>
            </w:r>
          </w:p>
        </w:tc>
      </w:tr>
      <w:tr>
        <w:trPr/>
        <w:tc>
          <w:tcPr>
            <w:tcW w:w="3114" w:type="dxa"/>
            <w:vMerge w:val="continue"/>
            <w:vAlign w:val="top"/>
          </w:tcPr>
          <w:p>
            <w:pPr>
              <w:pStyle w:val="0"/>
              <w:ind w:left="210" w:hanging="210" w:hangingChars="10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住宅や事業所への再生可能エネルギー設備の導入に関する情報提供等により普及啓発を図ります。</w:t>
            </w:r>
          </w:p>
        </w:tc>
      </w:tr>
      <w:tr>
        <w:trPr/>
        <w:tc>
          <w:tcPr>
            <w:tcW w:w="3114" w:type="dxa"/>
            <w:vMerge w:val="restart"/>
            <w:vAlign w:val="top"/>
          </w:tcPr>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③温室効果ガス排出量の削減と吸収源の確保</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を吸収し、炭素を貯蔵する機能を持続的に発揮させるため、間伐や伐採後の再造林などの森林整備を推進します。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間伐や伐採により得られた木材を、バイオマス資源として有効活用を推進します。</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55"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43" name="雲 82"/>
                      <a:graphic xmlns:a="http://schemas.openxmlformats.org/drawingml/2006/main">
                        <a:graphicData uri="http://schemas.microsoft.com/office/word/2010/wordprocessingShape">
                          <wps:wsp>
                            <wps:cNvPr id="1143" name="雲 82"/>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82" style="v-text-anchor:middle;height:48pt;width:147.75pt;" o:spid="_x0000_s1143"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44" name="雲 85"/>
                      <a:graphic xmlns:a="http://schemas.openxmlformats.org/drawingml/2006/main">
                        <a:graphicData uri="http://schemas.microsoft.com/office/word/2010/wordprocessingShape">
                          <wps:wsp>
                            <wps:cNvPr id="1144" name="雲 85"/>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85" style="v-text-anchor:middle;height:48pt;width:147.75pt;" o:spid="_x0000_s1144"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太陽光発電システムや太陽熱利用システムなどの再生可能エネルギー設備の設置に努めます。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節電や節水に努め、家庭での省エネを図ります。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次世代自動車の導入に努めます。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エコドライブを実践します。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公共交通機関を可能な限り利用します。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省エネ性能の高い家電製品等の使用に努めます。</w:t>
            </w:r>
          </w:p>
          <w:p>
            <w:pPr>
              <w:pStyle w:val="22"/>
              <w:ind w:left="420" w:leftChars="0"/>
              <w:rPr>
                <w:rFonts w:hint="default" w:ascii="HG丸ｺﾞｼｯｸM-PRO" w:hAnsi="HG丸ｺﾞｼｯｸM-PRO" w:eastAsia="HG丸ｺﾞｼｯｸM-PRO"/>
              </w:rPr>
            </w:pP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太陽光発電システムや太陽熱利用システム、中小水力発電等の再生可能エネルギー設備の導入を検討します。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工場等の生産ラインや事業所の空調などエネルギー使用設備の省エネルギー化を推進します。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次世代自動車の導入を推進します。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排出の少ない電力の使用に努めます。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燃料として、木質バイオマス等の利用に努めます。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節電や節水に努め、オフィスでの省エネを図ります。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エコドライブを実践します。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エコアクション</w:t>
            </w:r>
            <w:r>
              <w:rPr>
                <w:rFonts w:hint="eastAsia" w:ascii="HG丸ｺﾞｼｯｸM-PRO" w:hAnsi="HG丸ｺﾞｼｯｸM-PRO" w:eastAsia="HG丸ｺﾞｼｯｸM-PRO"/>
              </w:rPr>
              <w:t>21</w:t>
            </w:r>
            <w:r>
              <w:rPr>
                <w:rFonts w:hint="eastAsia" w:ascii="HG丸ｺﾞｼｯｸM-PRO" w:hAnsi="HG丸ｺﾞｼｯｸM-PRO" w:eastAsia="HG丸ｺﾞｼｯｸM-PRO"/>
              </w:rPr>
              <w:t>の認証取得や、事業の脱炭素化等の環境に配慮した経営に取り組みます。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公共交通機関を可能な限り利用します。</w:t>
            </w:r>
          </w:p>
        </w:tc>
      </w:tr>
    </w:tbl>
    <w:p>
      <w:pPr>
        <w:pStyle w:val="0"/>
        <w:ind w:left="424" w:leftChars="202"/>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
        <w:numPr>
          <w:ilvl w:val="0"/>
          <w:numId w:val="16"/>
        </w:numPr>
        <w:ind w:left="280" w:leftChars="133" w:hanging="1"/>
        <w:rPr>
          <w:rFonts w:hint="default" w:ascii="HG丸ｺﾞｼｯｸM-PRO" w:hAnsi="HG丸ｺﾞｼｯｸM-PRO" w:eastAsia="HG丸ｺﾞｼｯｸM-PRO"/>
          <w:b w:val="1"/>
          <w:sz w:val="24"/>
        </w:rPr>
      </w:pPr>
      <w:bookmarkStart w:id="252" w:name="_Toc113546580"/>
      <w:bookmarkStart w:id="253" w:name="_Toc124852368"/>
      <w:r>
        <w:rPr>
          <w:rFonts w:hint="eastAsia" w:ascii="HG丸ｺﾞｼｯｸM-PRO" w:hAnsi="HG丸ｺﾞｼｯｸM-PRO" w:eastAsia="HG丸ｺﾞｼｯｸM-PRO"/>
          <w:b w:val="1"/>
          <w:sz w:val="24"/>
        </w:rPr>
        <w:t>【資源循環】</w:t>
      </w:r>
      <w:bookmarkEnd w:id="252"/>
      <w:r>
        <w:rPr>
          <w:rFonts w:hint="eastAsia" w:ascii="HG丸ｺﾞｼｯｸM-PRO" w:hAnsi="HG丸ｺﾞｼｯｸM-PRO" w:eastAsia="HG丸ｺﾞｼｯｸM-PRO"/>
          <w:b w:val="1"/>
          <w:sz w:val="24"/>
        </w:rPr>
        <w:t>資源の循環に取り組む、環境負荷の少ないまち</w:t>
      </w:r>
      <w:bookmarkEnd w:id="253"/>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45" name="スクロール: 横 97"/>
                <a:graphic xmlns:a="http://schemas.openxmlformats.org/drawingml/2006/main">
                  <a:graphicData uri="http://schemas.microsoft.com/office/word/2010/wordprocessingShape">
                    <wps:wsp>
                      <wps:cNvPr id="1145" name="スクロール: 横 97"/>
                      <wps:cNvSpPr/>
                      <wps:spPr>
                        <a:xfrm>
                          <a:off x="0" y="0"/>
                          <a:ext cx="5400040" cy="641985"/>
                        </a:xfrm>
                        <a:prstGeom prst="horizontalScroll">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個別目標Ⅰ．ごみの減量化の推進</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97" style="v-text-anchor:middle;height:50.55pt;width:425.2pt;" o:spid="_x0000_s1145" filled="t" fillcolor="#fce4d6 [661]" stroked="t" strokecolor="#ed7d31 [3205]"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個別目標Ⅰ．ごみの減量化の推進</w:t>
                      </w:r>
                    </w:p>
                  </w:txbxContent>
                </v:textbox>
                <v:imagedata o:title=""/>
                <w10:anchorlock/>
              </v:shape>
            </w:pict>
          </mc:Fallback>
        </mc:AlternateContent>
      </w:r>
      <w:r>
        <w:rPr>
          <w:rFonts w:hint="eastAsia" w:ascii="HG丸ｺﾞｼｯｸM-PRO" w:hAnsi="HG丸ｺﾞｼｯｸM-PRO" w:eastAsia="HG丸ｺﾞｼｯｸM-PRO"/>
        </w:rPr>
        <w:t xml:space="preserve"> </w:t>
      </w:r>
    </w:p>
    <w:p>
      <w:pPr>
        <w:pStyle w:val="3"/>
        <w:numPr>
          <w:ilvl w:val="0"/>
          <w:numId w:val="20"/>
        </w:numPr>
        <w:ind w:left="851" w:leftChars="0" w:hanging="851"/>
        <w:rPr>
          <w:rFonts w:hint="default" w:ascii="HG丸ｺﾞｼｯｸM-PRO" w:hAnsi="HG丸ｺﾞｼｯｸM-PRO" w:eastAsia="HG丸ｺﾞｼｯｸM-PRO"/>
          <w:b w:val="1"/>
          <w:sz w:val="24"/>
        </w:rPr>
      </w:pPr>
      <w:bookmarkStart w:id="254" w:name="_Toc115275368"/>
      <w:bookmarkStart w:id="255" w:name="_Toc116668025"/>
      <w:bookmarkStart w:id="256" w:name="_Toc122737946"/>
      <w:bookmarkStart w:id="257" w:name="_Toc122958905"/>
      <w:bookmarkStart w:id="258" w:name="_Toc124354612"/>
      <w:bookmarkStart w:id="259" w:name="_Toc124354891"/>
      <w:bookmarkStart w:id="260" w:name="_Toc124852369"/>
      <w:r>
        <w:rPr>
          <w:rFonts w:hint="eastAsia" w:ascii="HG丸ｺﾞｼｯｸM-PRO" w:hAnsi="HG丸ｺﾞｼｯｸM-PRO" w:eastAsia="HG丸ｺﾞｼｯｸM-PRO"/>
          <w:b w:val="1"/>
          <w:sz w:val="24"/>
        </w:rPr>
        <w:t>課題</w:t>
      </w:r>
      <w:bookmarkEnd w:id="254"/>
      <w:bookmarkEnd w:id="255"/>
      <w:bookmarkEnd w:id="256"/>
      <w:bookmarkEnd w:id="257"/>
      <w:bookmarkEnd w:id="258"/>
      <w:bookmarkEnd w:id="259"/>
      <w:bookmarkEnd w:id="260"/>
    </w:p>
    <w:p>
      <w:pPr>
        <w:pStyle w:val="22"/>
        <w:numPr>
          <w:ilvl w:val="0"/>
          <w:numId w:val="21"/>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住民意識調査では、第１次計画で施策とした「ごみの減量化の推進及び意識啓発」、「ごみの適正処理の推進」は、重要度と満足度ともに高い結果が得られました。しかし、前掲「</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_Ref115874707 \n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eastAsia" w:ascii="HG丸ｺﾞｼｯｸM-PRO" w:hAnsi="HG丸ｺﾞｼｯｸM-PRO" w:eastAsia="HG丸ｺﾞｼｯｸM-PRO"/>
        </w:rPr>
        <w:t>第</w:t>
      </w:r>
      <w:r>
        <w:rPr>
          <w:rFonts w:hint="default" w:ascii="HG丸ｺﾞｼｯｸM-PRO" w:hAnsi="HG丸ｺﾞｼｯｸM-PRO" w:eastAsia="HG丸ｺﾞｼｯｸM-PRO"/>
        </w:rPr>
        <w:t>2</w:t>
      </w:r>
      <w:r>
        <w:rPr>
          <w:rFonts w:hint="default" w:ascii="HG丸ｺﾞｼｯｸM-PRO" w:hAnsi="HG丸ｺﾞｼｯｸM-PRO" w:eastAsia="HG丸ｺﾞｼｯｸM-PRO"/>
        </w:rPr>
        <w:t>章</w:t>
      </w:r>
      <w:r>
        <w:rPr>
          <w:rFonts w:hint="eastAsia"/>
        </w:rPr>
        <w:fldChar w:fldCharType="end"/>
      </w:r>
      <w:r>
        <w:rPr>
          <w:rFonts w:hint="default" w:ascii="HG丸ｺﾞｼｯｸM-PRO" w:hAnsi="HG丸ｺﾞｼｯｸM-PRO" w:eastAsia="HG丸ｺﾞｼｯｸM-PRO"/>
        </w:rPr>
        <w:t xml:space="preserve"> </w:t>
      </w:r>
      <w:r>
        <w:rPr>
          <w:rFonts w:hint="eastAsia"/>
        </w:rPr>
        <w:fldChar w:fldCharType="begin"/>
      </w:r>
      <w:r>
        <w:rPr>
          <w:rFonts w:hint="default" w:ascii="HG丸ｺﾞｼｯｸM-PRO" w:hAnsi="HG丸ｺﾞｼｯｸM-PRO" w:eastAsia="HG丸ｺﾞｼｯｸM-PRO"/>
        </w:rPr>
        <w:instrText xml:space="preserve"> REF _Ref114672258 \w \h  \* MERGEFORMAT </w:instrText>
      </w:r>
      <w:r>
        <w:rPr>
          <w:rFonts w:hint="eastAsia"/>
        </w:rPr>
        <w:fldChar w:fldCharType="separate"/>
      </w:r>
      <w:r>
        <w:rPr>
          <w:rFonts w:hint="default" w:ascii="HG丸ｺﾞｼｯｸM-PRO" w:hAnsi="HG丸ｺﾞｼｯｸM-PRO" w:eastAsia="HG丸ｺﾞｼｯｸM-PRO"/>
        </w:rPr>
        <w:t>2</w:t>
      </w:r>
      <w:r>
        <w:rPr>
          <w:rFonts w:hint="eastAsia"/>
        </w:rPr>
        <w:fldChar w:fldCharType="end"/>
      </w:r>
      <w:r>
        <w:rPr>
          <w:rFonts w:hint="eastAsia" w:ascii="HG丸ｺﾞｼｯｸM-PRO" w:hAnsi="HG丸ｺﾞｼｯｸM-PRO" w:eastAsia="HG丸ｺﾞｼｯｸM-PRO"/>
        </w:rPr>
        <w:t>．</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_Ref114672258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eastAsia" w:ascii="HG丸ｺﾞｼｯｸM-PRO" w:hAnsi="HG丸ｺﾞｼｯｸM-PRO" w:eastAsia="HG丸ｺﾞｼｯｸM-PRO"/>
        </w:rPr>
        <w:t>圏域の概況</w:t>
      </w:r>
      <w:r>
        <w:rPr>
          <w:rFonts w:hint="eastAsia"/>
        </w:rPr>
        <w:fldChar w:fldCharType="end"/>
      </w:r>
      <w:r>
        <w:rPr>
          <w:rFonts w:hint="eastAsia" w:ascii="HG丸ｺﾞｼｯｸM-PRO" w:hAnsi="HG丸ｺﾞｼｯｸM-PRO" w:eastAsia="HG丸ｺﾞｼｯｸM-PRO"/>
        </w:rPr>
        <w:t>」で示したとおり、ごみの排出量が増加傾向にあることから、本計画でも「ごみの減量化」を推進する必要があります。</w:t>
      </w:r>
    </w:p>
    <w:p>
      <w:pPr>
        <w:pStyle w:val="0"/>
        <w:widowControl w:val="1"/>
        <w:jc w:val="left"/>
        <w:rPr>
          <w:rFonts w:hint="default" w:ascii="HG丸ｺﾞｼｯｸM-PRO" w:hAnsi="HG丸ｺﾞｼｯｸM-PRO" w:eastAsia="HG丸ｺﾞｼｯｸM-PRO"/>
        </w:rPr>
      </w:pPr>
    </w:p>
    <w:p>
      <w:pPr>
        <w:pStyle w:val="3"/>
        <w:numPr>
          <w:ilvl w:val="0"/>
          <w:numId w:val="20"/>
        </w:numPr>
        <w:ind w:left="851" w:leftChars="0" w:hanging="851"/>
        <w:rPr>
          <w:rFonts w:hint="default" w:ascii="HG丸ｺﾞｼｯｸM-PRO" w:hAnsi="HG丸ｺﾞｼｯｸM-PRO" w:eastAsia="HG丸ｺﾞｼｯｸM-PRO"/>
          <w:b w:val="1"/>
          <w:sz w:val="24"/>
        </w:rPr>
      </w:pPr>
      <w:bookmarkStart w:id="261" w:name="_Toc115275369"/>
      <w:bookmarkStart w:id="262" w:name="_Toc116668026"/>
      <w:bookmarkStart w:id="263" w:name="_Toc122737947"/>
      <w:bookmarkStart w:id="264" w:name="_Toc122958906"/>
      <w:bookmarkStart w:id="265" w:name="_Toc124354613"/>
      <w:bookmarkStart w:id="266" w:name="_Toc124354892"/>
      <w:bookmarkStart w:id="267" w:name="_Toc124852370"/>
      <w:r>
        <w:rPr>
          <w:rFonts w:hint="eastAsia" w:ascii="HG丸ｺﾞｼｯｸM-PRO" w:hAnsi="HG丸ｺﾞｼｯｸM-PRO" w:eastAsia="HG丸ｺﾞｼｯｸM-PRO"/>
          <w:b w:val="1"/>
          <w:sz w:val="24"/>
        </w:rPr>
        <w:t>環境施策</w:t>
      </w:r>
      <w:bookmarkEnd w:id="261"/>
      <w:bookmarkEnd w:id="262"/>
      <w:bookmarkEnd w:id="263"/>
      <w:bookmarkEnd w:id="264"/>
      <w:bookmarkEnd w:id="265"/>
      <w:bookmarkEnd w:id="266"/>
      <w:bookmarkEnd w:id="267"/>
    </w:p>
    <w:tbl>
      <w:tblPr>
        <w:tblStyle w:val="38"/>
        <w:tblW w:w="8500" w:type="dxa"/>
        <w:tblInd w:w="0" w:type="dxa"/>
        <w:tblLayout w:type="fixed"/>
        <w:tblLook w:firstRow="1" w:lastRow="0" w:firstColumn="1" w:lastColumn="0" w:noHBand="0" w:noVBand="1" w:val="04A0"/>
      </w:tblPr>
      <w:tblGrid>
        <w:gridCol w:w="3114"/>
        <w:gridCol w:w="567"/>
        <w:gridCol w:w="4819"/>
      </w:tblGrid>
      <w:tr>
        <w:trPr/>
        <w:tc>
          <w:tcPr>
            <w:tcW w:w="3114" w:type="dxa"/>
            <w:shd w:val="clear" w:color="auto" w:themeFill="accent2"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gridSpan w:val="2"/>
            <w:shd w:val="clear" w:color="auto" w:themeFill="accent2"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①３</w:t>
            </w:r>
            <w:r>
              <w:rPr>
                <w:rFonts w:hint="eastAsia" w:ascii="HG丸ｺﾞｼｯｸM-PRO" w:hAnsi="HG丸ｺﾞｼｯｸM-PRO" w:eastAsia="HG丸ｺﾞｼｯｸM-PRO"/>
              </w:rPr>
              <w:t>R</w:t>
            </w:r>
            <w:r>
              <w:rPr>
                <w:rFonts w:hint="eastAsia" w:ascii="HG丸ｺﾞｼｯｸM-PRO" w:hAnsi="HG丸ｺﾞｼｯｸM-PRO" w:eastAsia="HG丸ｺﾞｼｯｸM-PRO"/>
              </w:rPr>
              <w:t>＋</w:t>
            </w:r>
            <w:r>
              <w:rPr>
                <w:rFonts w:hint="eastAsia" w:ascii="HG丸ｺﾞｼｯｸM-PRO" w:hAnsi="HG丸ｺﾞｼｯｸM-PRO" w:eastAsia="HG丸ｺﾞｼｯｸM-PRO"/>
              </w:rPr>
              <w:t>R</w:t>
            </w:r>
            <w:r>
              <w:rPr>
                <w:rFonts w:hint="default" w:ascii="HG丸ｺﾞｼｯｸM-PRO" w:hAnsi="HG丸ｺﾞｼｯｸM-PRO" w:eastAsia="HG丸ｺﾞｼｯｸM-PRO"/>
              </w:rPr>
              <w:t>enewable</w:t>
            </w:r>
            <w:r>
              <w:rPr>
                <w:rFonts w:hint="eastAsia" w:ascii="HG丸ｺﾞｼｯｸM-PRO" w:hAnsi="HG丸ｺﾞｼｯｸM-PRO" w:eastAsia="HG丸ｺﾞｼｯｸM-PRO"/>
              </w:rPr>
              <w:t>の推進</w:t>
            </w:r>
          </w:p>
        </w:tc>
        <w:tc>
          <w:tcPr>
            <w:tcW w:w="567" w:type="dxa"/>
            <w:vMerge w:val="restart"/>
            <w:textDirection w:val="tbRlV"/>
            <w:vAlign w:val="center"/>
          </w:tcPr>
          <w:p>
            <w:pPr>
              <w:pStyle w:val="0"/>
              <w:ind w:left="113" w:right="113"/>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R</w:t>
            </w:r>
            <w:r>
              <w:rPr>
                <w:rFonts w:hint="default" w:ascii="HG丸ｺﾞｼｯｸM-PRO" w:hAnsi="HG丸ｺﾞｼｯｸM-PRO" w:eastAsia="HG丸ｺﾞｼｯｸM-PRO"/>
              </w:rPr>
              <w:t>educe</w:t>
            </w: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食品ロスの削減を推進します。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center"/>
          </w:tcPr>
          <w:p>
            <w:pPr>
              <w:pStyle w:val="0"/>
              <w:jc w:val="center"/>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パッケージや梱包材等の過剰包装の削減を推進します。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center"/>
          </w:tcPr>
          <w:p>
            <w:pPr>
              <w:pStyle w:val="0"/>
              <w:jc w:val="center"/>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マイ箸・マイボトル・マイバッグ等の利用を促進します。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center"/>
          </w:tcPr>
          <w:p>
            <w:pPr>
              <w:pStyle w:val="0"/>
              <w:jc w:val="center"/>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ペーパーレス化を推進します。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restart"/>
            <w:textDirection w:val="tbRlV"/>
            <w:vAlign w:val="center"/>
          </w:tcPr>
          <w:p>
            <w:pPr>
              <w:pStyle w:val="0"/>
              <w:ind w:left="113" w:right="113"/>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R</w:t>
            </w:r>
            <w:r>
              <w:rPr>
                <w:rFonts w:hint="default" w:ascii="HG丸ｺﾞｼｯｸM-PRO" w:hAnsi="HG丸ｺﾞｼｯｸM-PRO" w:eastAsia="HG丸ｺﾞｼｯｸM-PRO"/>
              </w:rPr>
              <w:t>euse</w:t>
            </w: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フリーマーケットやバザーの開催を促進し、広報紙や公共施設の掲示板などを利用して情報発信に努めます。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center"/>
          </w:tcPr>
          <w:p>
            <w:pPr>
              <w:pStyle w:val="0"/>
              <w:jc w:val="center"/>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古本屋や古着屋などのリユースショップの利用を促進します。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restart"/>
            <w:textDirection w:val="tbRlV"/>
            <w:vAlign w:val="center"/>
          </w:tcPr>
          <w:p>
            <w:pPr>
              <w:pStyle w:val="0"/>
              <w:ind w:left="113" w:right="113"/>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R</w:t>
            </w:r>
            <w:r>
              <w:rPr>
                <w:rFonts w:hint="default" w:ascii="HG丸ｺﾞｼｯｸM-PRO" w:hAnsi="HG丸ｺﾞｼｯｸM-PRO" w:eastAsia="HG丸ｺﾞｼｯｸM-PRO"/>
              </w:rPr>
              <w:t>ecycle</w:t>
            </w: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リサイクル商品の購入を推進します。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center"/>
          </w:tcPr>
          <w:p>
            <w:pPr>
              <w:pStyle w:val="0"/>
              <w:jc w:val="center"/>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小型家電のリサイクルを促進します。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center"/>
          </w:tcPr>
          <w:p>
            <w:pPr>
              <w:pStyle w:val="0"/>
              <w:jc w:val="center"/>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ビン・缶・ペットボトル・金属製品など、資源ごみの分別を促進します。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center"/>
          </w:tcPr>
          <w:p>
            <w:pPr>
              <w:pStyle w:val="0"/>
              <w:jc w:val="center"/>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印刷用紙やトイレットペーパーなどの再生紙の利用を促進します。</w:t>
            </w:r>
          </w:p>
        </w:tc>
      </w:tr>
      <w:tr>
        <w:trPr>
          <w:trHeight w:val="751" w:hRule="atLeast"/>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restart"/>
            <w:textDirection w:val="tbRlV"/>
            <w:vAlign w:val="center"/>
          </w:tcPr>
          <w:p>
            <w:pPr>
              <w:pStyle w:val="0"/>
              <w:ind w:left="113" w:right="113"/>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R</w:t>
            </w:r>
            <w:r>
              <w:rPr>
                <w:rFonts w:hint="default" w:ascii="HG丸ｺﾞｼｯｸM-PRO" w:hAnsi="HG丸ｺﾞｼｯｸM-PRO" w:eastAsia="HG丸ｺﾞｼｯｸM-PRO"/>
              </w:rPr>
              <w:t>enewable</w:t>
            </w: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植物由来の原料を利用したバイオマスプラスチック製の商品の利用を推進します。</w:t>
            </w:r>
          </w:p>
        </w:tc>
      </w:tr>
      <w:tr>
        <w:trPr>
          <w:trHeight w:val="751" w:hRule="atLeast"/>
        </w:trPr>
        <w:tc>
          <w:tcPr>
            <w:tcW w:w="3114" w:type="dxa"/>
            <w:vMerge w:val="continue"/>
            <w:vAlign w:val="top"/>
          </w:tcPr>
          <w:p>
            <w:pPr>
              <w:pStyle w:val="0"/>
              <w:rPr>
                <w:rFonts w:hint="default" w:ascii="HG丸ｺﾞｼｯｸM-PRO" w:hAnsi="HG丸ｺﾞｼｯｸM-PRO" w:eastAsia="HG丸ｺﾞｼｯｸM-PRO"/>
              </w:rPr>
            </w:pPr>
          </w:p>
        </w:tc>
        <w:tc>
          <w:tcPr>
            <w:tcW w:w="567" w:type="dxa"/>
            <w:vMerge w:val="continue"/>
            <w:vAlign w:val="top"/>
          </w:tcPr>
          <w:p>
            <w:pPr>
              <w:pStyle w:val="0"/>
              <w:rPr>
                <w:rFonts w:hint="default" w:ascii="HG丸ｺﾞｼｯｸM-PRO" w:hAnsi="HG丸ｺﾞｼｯｸM-PRO" w:eastAsia="HG丸ｺﾞｼｯｸM-PRO"/>
              </w:rPr>
            </w:pPr>
          </w:p>
        </w:tc>
        <w:tc>
          <w:tcPr>
            <w:tcW w:w="4819"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廃食用油等を原料とした、リニューアブル燃料の使用や製品づくりの活動を支援します。</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55"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46" name="雲 94"/>
                      <a:graphic xmlns:a="http://schemas.openxmlformats.org/drawingml/2006/main">
                        <a:graphicData uri="http://schemas.microsoft.com/office/word/2010/wordprocessingShape">
                          <wps:wsp>
                            <wps:cNvPr id="1146" name="雲 94"/>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94" style="v-text-anchor:middle;height:48pt;width:147.75pt;" o:spid="_x0000_s1146"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47" name="雲 96"/>
                      <a:graphic xmlns:a="http://schemas.openxmlformats.org/drawingml/2006/main">
                        <a:graphicData uri="http://schemas.microsoft.com/office/word/2010/wordprocessingShape">
                          <wps:wsp>
                            <wps:cNvPr id="1147" name="雲 96"/>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96" style="v-text-anchor:middle;height:48pt;width:147.75pt;" o:spid="_x0000_s1147"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マイ箸・マイボトル・マイバッグなどを活用し、不要なものは買わないようにする取組（</w:t>
            </w:r>
            <w:r>
              <w:rPr>
                <w:rFonts w:hint="eastAsia" w:ascii="HG丸ｺﾞｼｯｸM-PRO" w:hAnsi="HG丸ｺﾞｼｯｸM-PRO" w:eastAsia="HG丸ｺﾞｼｯｸM-PRO"/>
              </w:rPr>
              <w:t>R</w:t>
            </w:r>
            <w:r>
              <w:rPr>
                <w:rFonts w:hint="default" w:ascii="HG丸ｺﾞｼｯｸM-PRO" w:hAnsi="HG丸ｺﾞｼｯｸM-PRO" w:eastAsia="HG丸ｺﾞｼｯｸM-PRO"/>
              </w:rPr>
              <w:t>educe</w:t>
            </w:r>
            <w:r>
              <w:rPr>
                <w:rFonts w:hint="eastAsia" w:ascii="HG丸ｺﾞｼｯｸM-PRO" w:hAnsi="HG丸ｺﾞｼｯｸM-PRO" w:eastAsia="HG丸ｺﾞｼｯｸM-PRO"/>
              </w:rPr>
              <w:t>）に努めます。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使用可能な不要品は、フリーマーケットやバザー、フリマアプリなどに出品し、再利用（</w:t>
            </w:r>
            <w:r>
              <w:rPr>
                <w:rFonts w:hint="eastAsia" w:ascii="HG丸ｺﾞｼｯｸM-PRO" w:hAnsi="HG丸ｺﾞｼｯｸM-PRO" w:eastAsia="HG丸ｺﾞｼｯｸM-PRO"/>
              </w:rPr>
              <w:t>R</w:t>
            </w:r>
            <w:r>
              <w:rPr>
                <w:rFonts w:hint="default" w:ascii="HG丸ｺﾞｼｯｸM-PRO" w:hAnsi="HG丸ｺﾞｼｯｸM-PRO" w:eastAsia="HG丸ｺﾞｼｯｸM-PRO"/>
              </w:rPr>
              <w:t>euse</w:t>
            </w:r>
            <w:r>
              <w:rPr>
                <w:rFonts w:hint="eastAsia" w:ascii="HG丸ｺﾞｼｯｸM-PRO" w:hAnsi="HG丸ｺﾞｼｯｸM-PRO" w:eastAsia="HG丸ｺﾞｼｯｸM-PRO"/>
              </w:rPr>
              <w:t>）に努めます。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ごみの分別を徹底し、再生利用（</w:t>
            </w:r>
            <w:r>
              <w:rPr>
                <w:rFonts w:hint="eastAsia" w:ascii="HG丸ｺﾞｼｯｸM-PRO" w:hAnsi="HG丸ｺﾞｼｯｸM-PRO" w:eastAsia="HG丸ｺﾞｼｯｸM-PRO"/>
              </w:rPr>
              <w:t>R</w:t>
            </w:r>
            <w:r>
              <w:rPr>
                <w:rFonts w:hint="default" w:ascii="HG丸ｺﾞｼｯｸM-PRO" w:hAnsi="HG丸ｺﾞｼｯｸM-PRO" w:eastAsia="HG丸ｺﾞｼｯｸM-PRO"/>
              </w:rPr>
              <w:t>ecycle</w:t>
            </w:r>
            <w:r>
              <w:rPr>
                <w:rFonts w:hint="eastAsia" w:ascii="HG丸ｺﾞｼｯｸM-PRO" w:hAnsi="HG丸ｺﾞｼｯｸM-PRO" w:eastAsia="HG丸ｺﾞｼｯｸM-PRO"/>
              </w:rPr>
              <w:t>）に努めます。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バイオマスプラスチック製の袋や容器の使用（</w:t>
            </w:r>
            <w:r>
              <w:rPr>
                <w:rFonts w:hint="eastAsia" w:ascii="HG丸ｺﾞｼｯｸM-PRO" w:hAnsi="HG丸ｺﾞｼｯｸM-PRO" w:eastAsia="HG丸ｺﾞｼｯｸM-PRO"/>
              </w:rPr>
              <w:t>R</w:t>
            </w:r>
            <w:r>
              <w:rPr>
                <w:rFonts w:hint="default" w:ascii="HG丸ｺﾞｼｯｸM-PRO" w:hAnsi="HG丸ｺﾞｼｯｸM-PRO" w:eastAsia="HG丸ｺﾞｼｯｸM-PRO"/>
              </w:rPr>
              <w:t>enewable</w:t>
            </w:r>
            <w:r>
              <w:rPr>
                <w:rFonts w:hint="eastAsia" w:ascii="HG丸ｺﾞｼｯｸM-PRO" w:hAnsi="HG丸ｺﾞｼｯｸM-PRO" w:eastAsia="HG丸ｺﾞｼｯｸM-PRO"/>
              </w:rPr>
              <w:t>）に努めます。</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再生紙の利用を徹底します。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ペーパーレス化を推進します。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過剰な包装を抑制します。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再資源化可能な製品の開発に努めます。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事業所から排出される廃棄物の分別、適正処理を徹底します。</w:t>
            </w:r>
          </w:p>
        </w:tc>
      </w:tr>
    </w:tbl>
    <w:p>
      <w:pPr>
        <w:pStyle w:val="0"/>
        <w:spacing w:line="0" w:lineRule="atLeast"/>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48" name="スクロール: 横 98"/>
                <a:graphic xmlns:a="http://schemas.openxmlformats.org/drawingml/2006/main">
                  <a:graphicData uri="http://schemas.microsoft.com/office/word/2010/wordprocessingShape">
                    <wps:wsp>
                      <wps:cNvPr id="1148" name="スクロール: 横 98"/>
                      <wps:cNvSpPr/>
                      <wps:spPr>
                        <a:xfrm>
                          <a:off x="0" y="0"/>
                          <a:ext cx="5400040" cy="641985"/>
                        </a:xfrm>
                        <a:prstGeom prst="horizontalScroll">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個別目標Ⅱ．ごみの適正処理の推進</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98" style="v-text-anchor:middle;height:50.55pt;width:425.2pt;" o:spid="_x0000_s1148" filled="t" fillcolor="#fce4d6 [661]" stroked="t" strokecolor="#ed7d31 [3205]"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個別目標Ⅱ．ごみの適正処理の推進</w:t>
                      </w:r>
                    </w:p>
                  </w:txbxContent>
                </v:textbox>
                <v:imagedata o:title=""/>
                <w10:anchorlock/>
              </v:shape>
            </w:pict>
          </mc:Fallback>
        </mc:AlternateContent>
      </w:r>
    </w:p>
    <w:p>
      <w:pPr>
        <w:pStyle w:val="3"/>
        <w:numPr>
          <w:ilvl w:val="0"/>
          <w:numId w:val="22"/>
        </w:numPr>
        <w:ind w:left="851" w:leftChars="0" w:hanging="851"/>
        <w:rPr>
          <w:rFonts w:hint="default" w:ascii="HG丸ｺﾞｼｯｸM-PRO" w:hAnsi="HG丸ｺﾞｼｯｸM-PRO" w:eastAsia="HG丸ｺﾞｼｯｸM-PRO"/>
          <w:b w:val="1"/>
          <w:sz w:val="24"/>
        </w:rPr>
      </w:pPr>
      <w:bookmarkStart w:id="268" w:name="_Toc115275370"/>
      <w:bookmarkStart w:id="269" w:name="_Toc116668027"/>
      <w:bookmarkStart w:id="270" w:name="_Toc122737948"/>
      <w:bookmarkStart w:id="271" w:name="_Toc122958907"/>
      <w:bookmarkStart w:id="272" w:name="_Toc124354614"/>
      <w:bookmarkStart w:id="273" w:name="_Toc124354893"/>
      <w:bookmarkStart w:id="274" w:name="_Toc124852371"/>
      <w:r>
        <w:rPr>
          <w:rFonts w:hint="eastAsia" w:ascii="HG丸ｺﾞｼｯｸM-PRO" w:hAnsi="HG丸ｺﾞｼｯｸM-PRO" w:eastAsia="HG丸ｺﾞｼｯｸM-PRO"/>
          <w:b w:val="1"/>
          <w:sz w:val="24"/>
        </w:rPr>
        <w:t>課題</w:t>
      </w:r>
      <w:bookmarkEnd w:id="268"/>
      <w:bookmarkEnd w:id="269"/>
      <w:bookmarkEnd w:id="270"/>
      <w:bookmarkEnd w:id="271"/>
      <w:bookmarkEnd w:id="272"/>
      <w:bookmarkEnd w:id="273"/>
      <w:bookmarkEnd w:id="274"/>
    </w:p>
    <w:p>
      <w:pPr>
        <w:pStyle w:val="22"/>
        <w:numPr>
          <w:ilvl w:val="0"/>
          <w:numId w:val="21"/>
        </w:numPr>
        <w:ind w:left="851" w:leftChars="0"/>
        <w:rPr>
          <w:rFonts w:hint="default" w:ascii="HG丸ｺﾞｼｯｸM-PRO" w:hAnsi="HG丸ｺﾞｼｯｸM-PRO" w:eastAsia="HG丸ｺﾞｼｯｸM-PRO"/>
        </w:rPr>
      </w:pP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_Ref114688085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default" w:ascii="HG丸ｺﾞｼｯｸM-PRO" w:hAnsi="HG丸ｺﾞｼｯｸM-PRO" w:eastAsia="HG丸ｺﾞｼｯｸM-PRO"/>
        </w:rPr>
        <w:t>図</w:t>
      </w:r>
      <w:r>
        <w:rPr>
          <w:rFonts w:hint="default" w:ascii="HG丸ｺﾞｼｯｸM-PRO" w:hAnsi="HG丸ｺﾞｼｯｸM-PRO" w:eastAsia="HG丸ｺﾞｼｯｸM-PRO"/>
        </w:rPr>
        <w:t xml:space="preserve"> 4-4</w:t>
      </w:r>
      <w:r>
        <w:rPr>
          <w:rFonts w:hint="eastAsia"/>
        </w:rPr>
        <w:fldChar w:fldCharType="end"/>
      </w:r>
      <w:r>
        <w:rPr>
          <w:rFonts w:hint="eastAsia" w:ascii="HG丸ｺﾞｼｯｸM-PRO" w:hAnsi="HG丸ｺﾞｼｯｸM-PRO" w:eastAsia="HG丸ｺﾞｼｯｸM-PRO"/>
        </w:rPr>
        <w:t>に示すとおり、秩父広域市町村圏組合では、プラスチック類を可燃ごみに含めて収集しているため、一般廃棄物中のプラスチック割合が高く推移しています。今後、プラスチック類を分別して回収し、再資源化する循環システムを構築することで、温室効果ガスの削減にも寄与する取組が求められます。</w:t>
      </w:r>
    </w:p>
    <w:p>
      <w:pPr>
        <w:pStyle w:val="0"/>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4347845" cy="2735580"/>
            <wp:effectExtent l="0" t="0" r="0" b="0"/>
            <wp:docPr id="1149" name="Picture 2"/>
            <a:graphic xmlns:a="http://schemas.openxmlformats.org/drawingml/2006/main">
              <a:graphicData uri="http://schemas.openxmlformats.org/drawingml/2006/picture">
                <pic:pic xmlns:pic="http://schemas.openxmlformats.org/drawingml/2006/picture">
                  <pic:nvPicPr>
                    <pic:cNvPr id="1149" name="Picture 2"/>
                    <pic:cNvPicPr>
                      <a:picLocks noChangeAspect="1" noChangeArrowheads="1"/>
                    </pic:cNvPicPr>
                  </pic:nvPicPr>
                  <pic:blipFill>
                    <a:blip r:embed="rId66"/>
                    <a:srcRect l="10583" t="6760" r="7573" b="7443"/>
                    <a:stretch>
                      <a:fillRect/>
                    </a:stretch>
                  </pic:blipFill>
                  <pic:spPr>
                    <a:xfrm>
                      <a:off x="0" y="0"/>
                      <a:ext cx="4347845" cy="2735580"/>
                    </a:xfrm>
                    <a:prstGeom prst="rect">
                      <a:avLst/>
                    </a:prstGeom>
                    <a:noFill/>
                    <a:ln>
                      <a:noFill/>
                    </a:ln>
                  </pic:spPr>
                </pic:pic>
              </a:graphicData>
            </a:graphic>
          </wp:inline>
        </w:drawing>
      </w:r>
    </w:p>
    <w:p>
      <w:pPr>
        <w:pStyle w:val="28"/>
        <w:jc w:val="center"/>
        <w:rPr>
          <w:rFonts w:hint="default" w:ascii="HG丸ｺﾞｼｯｸM-PRO" w:hAnsi="HG丸ｺﾞｼｯｸM-PRO" w:eastAsia="HG丸ｺﾞｼｯｸM-PRO"/>
          <w:b w:val="0"/>
        </w:rPr>
      </w:pPr>
      <w:bookmarkStart w:id="275" w:name="_Ref114688085"/>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4</w:t>
      </w:r>
      <w:r>
        <w:rPr>
          <w:rFonts w:hint="eastAsia"/>
        </w:rPr>
        <w:fldChar w:fldCharType="end"/>
      </w:r>
      <w:bookmarkEnd w:id="275"/>
      <w:r>
        <w:rPr>
          <w:rFonts w:hint="eastAsia" w:ascii="HG丸ｺﾞｼｯｸM-PRO" w:hAnsi="HG丸ｺﾞｼｯｸM-PRO" w:eastAsia="HG丸ｺﾞｼｯｸM-PRO"/>
          <w:b w:val="0"/>
        </w:rPr>
        <w:t>）</w:t>
      </w:r>
      <w:bookmarkStart w:id="276" w:name="_Ref114676454"/>
      <w:r>
        <w:rPr>
          <w:rFonts w:hint="eastAsia" w:ascii="HG丸ｺﾞｼｯｸM-PRO" w:hAnsi="HG丸ｺﾞｼｯｸM-PRO" w:eastAsia="HG丸ｺﾞｼｯｸM-PRO"/>
          <w:b w:val="0"/>
        </w:rPr>
        <w:t>可燃ごみに占めるプラスチック割合</w:t>
      </w:r>
      <w:bookmarkEnd w:id="276"/>
      <w:r>
        <w:rPr>
          <w:rFonts w:hint="eastAsia" w:ascii="HG丸ｺﾞｼｯｸM-PRO" w:hAnsi="HG丸ｺﾞｼｯｸM-PRO" w:eastAsia="HG丸ｺﾞｼｯｸM-PRO"/>
          <w:b w:val="0"/>
        </w:rPr>
        <w:t>の比較</w:t>
      </w:r>
    </w:p>
    <w:p>
      <w:pPr>
        <w:pStyle w:val="0"/>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出</w:t>
      </w:r>
      <w:r>
        <w:rPr>
          <w:rFonts w:hint="eastAsia" w:ascii="HG丸ｺﾞｼｯｸM-PRO" w:hAnsi="HG丸ｺﾞｼｯｸM-PRO" w:eastAsia="HG丸ｺﾞｼｯｸM-PRO"/>
          <w:color w:val="000000" w:themeColor="text1"/>
          <w:sz w:val="18"/>
        </w:rPr>
        <w:t>典：環境省「一般廃棄物処理実態調査</w:t>
      </w:r>
      <w:r>
        <w:rPr>
          <w:rFonts w:hint="eastAsia" w:ascii="HG丸ｺﾞｼｯｸM-PRO" w:hAnsi="HG丸ｺﾞｼｯｸM-PRO" w:eastAsia="HG丸ｺﾞｼｯｸM-PRO"/>
          <w:sz w:val="18"/>
        </w:rPr>
        <w:t>結果」より作成</w:t>
      </w:r>
    </w:p>
    <w:p>
      <w:pPr>
        <w:pStyle w:val="3"/>
        <w:numPr>
          <w:ilvl w:val="0"/>
          <w:numId w:val="22"/>
        </w:numPr>
        <w:ind w:left="851" w:leftChars="0" w:hanging="851"/>
        <w:rPr>
          <w:rFonts w:hint="default" w:ascii="HG丸ｺﾞｼｯｸM-PRO" w:hAnsi="HG丸ｺﾞｼｯｸM-PRO" w:eastAsia="HG丸ｺﾞｼｯｸM-PRO"/>
          <w:b w:val="1"/>
          <w:sz w:val="24"/>
        </w:rPr>
      </w:pPr>
      <w:bookmarkStart w:id="277" w:name="_Toc115275371"/>
      <w:bookmarkStart w:id="278" w:name="_Toc116668028"/>
      <w:bookmarkStart w:id="279" w:name="_Toc122737949"/>
      <w:bookmarkStart w:id="280" w:name="_Toc122958908"/>
      <w:bookmarkStart w:id="281" w:name="_Toc124354615"/>
      <w:bookmarkStart w:id="282" w:name="_Toc124354894"/>
      <w:bookmarkStart w:id="283" w:name="_Toc124852372"/>
      <w:r>
        <w:rPr>
          <w:rFonts w:hint="eastAsia" w:ascii="HG丸ｺﾞｼｯｸM-PRO" w:hAnsi="HG丸ｺﾞｼｯｸM-PRO" w:eastAsia="HG丸ｺﾞｼｯｸM-PRO"/>
          <w:b w:val="1"/>
          <w:sz w:val="24"/>
        </w:rPr>
        <w:t>環境施策</w:t>
      </w:r>
      <w:bookmarkEnd w:id="277"/>
      <w:bookmarkEnd w:id="278"/>
      <w:bookmarkEnd w:id="279"/>
      <w:bookmarkEnd w:id="280"/>
      <w:bookmarkEnd w:id="281"/>
      <w:bookmarkEnd w:id="282"/>
      <w:bookmarkEnd w:id="283"/>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themeFill="accent2"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themeFill="accent2"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①プラスチックごみの削減</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可燃ごみとプラスチックごみの分別を検討します。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プラスチックごみのリサイクル施設の設置を検討します。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海洋プラスチック及びマイクロプラスチック問題の周知に努めます。</w:t>
            </w:r>
          </w:p>
        </w:tc>
      </w:tr>
    </w:tbl>
    <w:p>
      <w:pPr>
        <w:pStyle w:val="0"/>
        <w:widowControl w:val="1"/>
        <w:jc w:val="left"/>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60"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50" name="雲 100"/>
                      <a:graphic xmlns:a="http://schemas.openxmlformats.org/drawingml/2006/main">
                        <a:graphicData uri="http://schemas.microsoft.com/office/word/2010/wordprocessingShape">
                          <wps:wsp>
                            <wps:cNvPr id="1150" name="雲 100"/>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100" style="v-text-anchor:middle;height:48pt;width:147.75pt;" o:spid="_x0000_s1150"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51" name="雲 101"/>
                      <a:graphic xmlns:a="http://schemas.openxmlformats.org/drawingml/2006/main">
                        <a:graphicData uri="http://schemas.microsoft.com/office/word/2010/wordprocessingShape">
                          <wps:wsp>
                            <wps:cNvPr id="1151" name="雲 101"/>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101" style="v-text-anchor:middle;height:48pt;width:147.75pt;" o:spid="_x0000_s1151"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買い物の際は、マイバッグを持参します。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プラスチックごみの分別・リサイクルに努めます。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店舗で配布される、プラスチック製のスプーンやフォーク、ストローなどは極力受け取りません。</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プラスチックごみの分別・リサイクルに努めます。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自社において、職員の使い捨てのプラスチック製品の使用抑制を推進します。</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
        <w:numPr>
          <w:ilvl w:val="0"/>
          <w:numId w:val="16"/>
        </w:numPr>
        <w:ind w:left="280" w:leftChars="133" w:hanging="1"/>
        <w:rPr>
          <w:rFonts w:hint="default" w:ascii="HG丸ｺﾞｼｯｸM-PRO" w:hAnsi="HG丸ｺﾞｼｯｸM-PRO" w:eastAsia="HG丸ｺﾞｼｯｸM-PRO"/>
          <w:b w:val="1"/>
          <w:sz w:val="24"/>
        </w:rPr>
      </w:pPr>
      <w:bookmarkStart w:id="284" w:name="_Toc113546581"/>
      <w:bookmarkStart w:id="285" w:name="_Toc124852373"/>
      <w:r>
        <w:rPr>
          <w:rFonts w:hint="eastAsia" w:ascii="HG丸ｺﾞｼｯｸM-PRO" w:hAnsi="HG丸ｺﾞｼｯｸM-PRO" w:eastAsia="HG丸ｺﾞｼｯｸM-PRO"/>
          <w:b w:val="1"/>
          <w:sz w:val="24"/>
        </w:rPr>
        <w:t>【自然環境】</w:t>
      </w:r>
      <w:bookmarkEnd w:id="284"/>
      <w:r>
        <w:rPr>
          <w:rFonts w:hint="eastAsia" w:ascii="HG丸ｺﾞｼｯｸM-PRO" w:hAnsi="HG丸ｺﾞｼｯｸM-PRO" w:eastAsia="HG丸ｺﾞｼｯｸM-PRO"/>
          <w:b w:val="1"/>
          <w:sz w:val="24"/>
        </w:rPr>
        <w:t>自然と調和し、生物多様性に富んだまち</w:t>
      </w:r>
      <w:bookmarkEnd w:id="285"/>
      <w:r>
        <w:rPr>
          <w:rFonts w:hint="eastAsia" w:ascii="HG丸ｺﾞｼｯｸM-PRO" w:hAnsi="HG丸ｺﾞｼｯｸM-PRO" w:eastAsia="HG丸ｺﾞｼｯｸM-PRO"/>
          <w:b w:val="1"/>
          <w:sz w:val="24"/>
        </w:rPr>
        <w:t>　　　　　　　　</w:t>
      </w:r>
    </w:p>
    <w:p>
      <w:pPr>
        <w:pStyle w:val="2"/>
        <w:ind w:left="280" w:firstLine="1446" w:firstLineChars="600"/>
        <w:rPr>
          <w:rFonts w:hint="default" w:ascii="HG丸ｺﾞｼｯｸM-PRO" w:hAnsi="HG丸ｺﾞｼｯｸM-PRO" w:eastAsia="HG丸ｺﾞｼｯｸM-PRO"/>
          <w:b w:val="1"/>
          <w:sz w:val="24"/>
        </w:rPr>
      </w:pPr>
      <w:bookmarkStart w:id="286" w:name="_Toc124852374"/>
      <w:r>
        <w:rPr>
          <w:rFonts w:hint="eastAsia" w:ascii="HG丸ｺﾞｼｯｸM-PRO" w:hAnsi="HG丸ｺﾞｼｯｸM-PRO" w:eastAsia="HG丸ｺﾞｼｯｸM-PRO"/>
          <w:b w:val="1"/>
          <w:sz w:val="24"/>
        </w:rPr>
        <w:t>（生物多様性地域戦略）</w:t>
      </w:r>
      <w:bookmarkEnd w:id="286"/>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52" name="スクロール: 横 102"/>
                <a:graphic xmlns:a="http://schemas.openxmlformats.org/drawingml/2006/main">
                  <a:graphicData uri="http://schemas.microsoft.com/office/word/2010/wordprocessingShape">
                    <wps:wsp>
                      <wps:cNvPr id="1152" name="スクロール: 横 102"/>
                      <wps:cNvSpPr/>
                      <wps:spPr>
                        <a:xfrm>
                          <a:off x="0" y="0"/>
                          <a:ext cx="5400040" cy="641985"/>
                        </a:xfrm>
                        <a:prstGeom prst="horizontalScroll">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個別目標Ⅰ．水辺環境の保全</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02" style="v-text-anchor:middle;height:50.55pt;width:425.2pt;" o:spid="_x0000_s1152" filled="t" fillcolor="#e2efda [665]" stroked="t" strokecolor="#70ad47 [3209]"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個別目標Ⅰ．水辺環境の保全</w:t>
                      </w:r>
                    </w:p>
                  </w:txbxContent>
                </v:textbox>
                <v:imagedata o:title=""/>
                <w10:anchorlock/>
              </v:shape>
            </w:pict>
          </mc:Fallback>
        </mc:AlternateContent>
      </w:r>
    </w:p>
    <w:p>
      <w:pPr>
        <w:pStyle w:val="3"/>
        <w:numPr>
          <w:ilvl w:val="0"/>
          <w:numId w:val="23"/>
        </w:numPr>
        <w:ind w:left="851" w:leftChars="0" w:hanging="851"/>
        <w:rPr>
          <w:rFonts w:hint="default" w:ascii="HG丸ｺﾞｼｯｸM-PRO" w:hAnsi="HG丸ｺﾞｼｯｸM-PRO" w:eastAsia="HG丸ｺﾞｼｯｸM-PRO"/>
          <w:b w:val="1"/>
          <w:sz w:val="24"/>
        </w:rPr>
      </w:pPr>
      <w:bookmarkStart w:id="287" w:name="_Toc115275373"/>
      <w:bookmarkStart w:id="288" w:name="_Toc116668030"/>
      <w:bookmarkStart w:id="289" w:name="_Toc122737951"/>
      <w:bookmarkStart w:id="290" w:name="_Toc122958910"/>
      <w:bookmarkStart w:id="291" w:name="_Toc124354617"/>
      <w:bookmarkStart w:id="292" w:name="_Toc124354896"/>
      <w:bookmarkStart w:id="293" w:name="_Toc124852375"/>
      <w:r>
        <w:rPr>
          <w:rFonts w:hint="eastAsia" w:ascii="HG丸ｺﾞｼｯｸM-PRO" w:hAnsi="HG丸ｺﾞｼｯｸM-PRO" w:eastAsia="HG丸ｺﾞｼｯｸM-PRO"/>
          <w:b w:val="1"/>
          <w:sz w:val="24"/>
        </w:rPr>
        <w:t>課題</w:t>
      </w:r>
      <w:bookmarkEnd w:id="287"/>
      <w:bookmarkEnd w:id="288"/>
      <w:bookmarkEnd w:id="289"/>
      <w:bookmarkEnd w:id="290"/>
      <w:bookmarkEnd w:id="291"/>
      <w:bookmarkEnd w:id="292"/>
      <w:bookmarkEnd w:id="293"/>
    </w:p>
    <w:p>
      <w:pPr>
        <w:pStyle w:val="22"/>
        <w:numPr>
          <w:ilvl w:val="0"/>
          <w:numId w:val="21"/>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住民意識調査の結果から、“秩父ならでは”を感じる魅力についての項目で、「安</w:t>
      </w:r>
      <w:r>
        <w:rPr>
          <w:rFonts w:hint="eastAsia" w:ascii="HG丸ｺﾞｼｯｸM-PRO" w:hAnsi="HG丸ｺﾞｼｯｸM-PRO" w:eastAsia="HG丸ｺﾞｼｯｸM-PRO"/>
          <w:color w:val="000000" w:themeColor="text1"/>
        </w:rPr>
        <w:t>全性（災害への強さ）」に次いで「水資源（河川や湖沼、滝等）」が２番目に多い結果となりました</w:t>
      </w:r>
      <w:r>
        <w:rPr>
          <w:rFonts w:hint="eastAsia" w:ascii="HG丸ｺﾞｼｯｸM-PRO" w:hAnsi="HG丸ｺﾞｼｯｸM-PRO" w:eastAsia="HG丸ｺﾞｼｯｸM-PRO"/>
        </w:rPr>
        <w:t>。また、</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年前と比べた環境の変化についての項目では、「川や池などの水のきれいさ」が「悪くなった」という回答が最も多い結果となりました。今後、河川や湖沼等において「水がきれい」と感じられるための取組が求められます。</w:t>
      </w:r>
    </w:p>
    <w:p>
      <w:pPr>
        <w:pStyle w:val="22"/>
        <w:numPr>
          <w:ilvl w:val="0"/>
          <w:numId w:val="21"/>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水辺に生息する希少な動植物を保護するため、外来生物の防除対策等により、水辺環境の保全を図る必要があります。</w:t>
      </w:r>
    </w:p>
    <w:p>
      <w:pPr>
        <w:pStyle w:val="0"/>
        <w:widowControl w:val="1"/>
        <w:jc w:val="left"/>
        <w:rPr>
          <w:rFonts w:hint="default" w:ascii="HG丸ｺﾞｼｯｸM-PRO" w:hAnsi="HG丸ｺﾞｼｯｸM-PRO" w:eastAsia="HG丸ｺﾞｼｯｸM-PRO"/>
        </w:rPr>
      </w:pPr>
    </w:p>
    <w:p>
      <w:pPr>
        <w:pStyle w:val="3"/>
        <w:numPr>
          <w:ilvl w:val="0"/>
          <w:numId w:val="23"/>
        </w:numPr>
        <w:ind w:left="851" w:leftChars="0" w:hanging="851"/>
        <w:rPr>
          <w:rFonts w:hint="default" w:ascii="HG丸ｺﾞｼｯｸM-PRO" w:hAnsi="HG丸ｺﾞｼｯｸM-PRO" w:eastAsia="HG丸ｺﾞｼｯｸM-PRO"/>
          <w:b w:val="1"/>
          <w:sz w:val="24"/>
        </w:rPr>
      </w:pPr>
      <w:bookmarkStart w:id="294" w:name="_Toc115275374"/>
      <w:bookmarkStart w:id="295" w:name="_Toc116668031"/>
      <w:bookmarkStart w:id="296" w:name="_Toc122737952"/>
      <w:bookmarkStart w:id="297" w:name="_Toc122958911"/>
      <w:bookmarkStart w:id="298" w:name="_Toc124354618"/>
      <w:bookmarkStart w:id="299" w:name="_Toc124354897"/>
      <w:bookmarkStart w:id="300" w:name="_Toc124852376"/>
      <w:r>
        <w:rPr>
          <w:rFonts w:hint="eastAsia" w:ascii="HG丸ｺﾞｼｯｸM-PRO" w:hAnsi="HG丸ｺﾞｼｯｸM-PRO" w:eastAsia="HG丸ｺﾞｼｯｸM-PRO"/>
          <w:b w:val="1"/>
          <w:sz w:val="24"/>
        </w:rPr>
        <w:t>環境施策</w:t>
      </w:r>
      <w:bookmarkEnd w:id="294"/>
      <w:bookmarkEnd w:id="295"/>
      <w:bookmarkEnd w:id="296"/>
      <w:bookmarkEnd w:id="297"/>
      <w:bookmarkEnd w:id="298"/>
      <w:bookmarkEnd w:id="299"/>
      <w:bookmarkEnd w:id="300"/>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themeFill="accent6"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themeFill="accent6"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①水辺環境の美化</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河川の水質調査を継続し、適切な水環境の維持・監視に努めます。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河川での不法投棄の減少に努め、良好な水辺の景観を創出します。</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②水域の生態系の保全</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河川や湖沼等の生態系の実態把握に努めます。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外来生物の周知に努め、防除を図ります。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自然観察会を実施し、市内または町内の水域の生物多様性への意識啓発を行います。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各市町の住民団体が自主的に行う生物多様性の保全活動を推進します。</w:t>
            </w:r>
          </w:p>
        </w:tc>
      </w:tr>
    </w:tbl>
    <w:p>
      <w:pPr>
        <w:pStyle w:val="0"/>
        <w:widowControl w:val="1"/>
        <w:jc w:val="left"/>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09"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53" name="雲 105"/>
                      <a:graphic xmlns:a="http://schemas.openxmlformats.org/drawingml/2006/main">
                        <a:graphicData uri="http://schemas.microsoft.com/office/word/2010/wordprocessingShape">
                          <wps:wsp>
                            <wps:cNvPr id="1153" name="雲 105"/>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105" style="v-text-anchor:middle;height:48pt;width:147.75pt;" o:spid="_x0000_s1153"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54" name="雲 106"/>
                      <a:graphic xmlns:a="http://schemas.openxmlformats.org/drawingml/2006/main">
                        <a:graphicData uri="http://schemas.microsoft.com/office/word/2010/wordprocessingShape">
                          <wps:wsp>
                            <wps:cNvPr id="1154" name="雲 106"/>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106" style="v-text-anchor:middle;height:48pt;width:147.75pt;" o:spid="_x0000_s1154"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家庭排水による環境負荷を理解し、洗剤の使用を最小限に抑えます。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ごみはポイ捨てせず持ち帰り、適切に分別、処理します。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水辺環境の美化活動に参加・協力します。</w:t>
            </w:r>
          </w:p>
          <w:p>
            <w:pPr>
              <w:pStyle w:val="0"/>
              <w:rPr>
                <w:rFonts w:hint="default" w:ascii="HG丸ｺﾞｼｯｸM-PRO" w:hAnsi="HG丸ｺﾞｼｯｸM-PRO" w:eastAsia="HG丸ｺﾞｼｯｸM-PRO"/>
              </w:rPr>
            </w:pP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行政や住民団体が主催する自然体験イベントを支援します。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適切な排水処理に努め、水辺環境の美化活動に参加・協力します。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河川の維持管理及び河川環境の整備と保全に協力します。</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55" name="スクロール: 横 103"/>
                <a:graphic xmlns:a="http://schemas.openxmlformats.org/drawingml/2006/main">
                  <a:graphicData uri="http://schemas.microsoft.com/office/word/2010/wordprocessingShape">
                    <wps:wsp>
                      <wps:cNvPr id="1155" name="スクロール: 横 103"/>
                      <wps:cNvSpPr/>
                      <wps:spPr>
                        <a:xfrm>
                          <a:off x="0" y="0"/>
                          <a:ext cx="5400040" cy="641985"/>
                        </a:xfrm>
                        <a:prstGeom prst="horizontalScroll">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個別目標Ⅱ．森林・農地の整備と保全</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03" style="v-text-anchor:middle;height:50.55pt;width:425.2pt;" o:spid="_x0000_s1155" filled="t" fillcolor="#e2efda [665]" stroked="t" strokecolor="#70ad47 [3209]"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個別目標Ⅱ．森林・農地の整備と保全</w:t>
                      </w:r>
                    </w:p>
                  </w:txbxContent>
                </v:textbox>
                <v:imagedata o:title=""/>
                <w10:anchorlock/>
              </v:shape>
            </w:pict>
          </mc:Fallback>
        </mc:AlternateContent>
      </w:r>
    </w:p>
    <w:p>
      <w:pPr>
        <w:pStyle w:val="3"/>
        <w:numPr>
          <w:ilvl w:val="0"/>
          <w:numId w:val="24"/>
        </w:numPr>
        <w:ind w:left="851" w:leftChars="0" w:hanging="851"/>
        <w:rPr>
          <w:rFonts w:hint="default" w:ascii="HG丸ｺﾞｼｯｸM-PRO" w:hAnsi="HG丸ｺﾞｼｯｸM-PRO" w:eastAsia="HG丸ｺﾞｼｯｸM-PRO"/>
          <w:b w:val="1"/>
          <w:sz w:val="24"/>
        </w:rPr>
      </w:pPr>
      <w:bookmarkStart w:id="301" w:name="_Toc115275375"/>
      <w:bookmarkStart w:id="302" w:name="_Toc116668032"/>
      <w:bookmarkStart w:id="303" w:name="_Toc122737953"/>
      <w:bookmarkStart w:id="304" w:name="_Toc122958912"/>
      <w:bookmarkStart w:id="305" w:name="_Toc124354619"/>
      <w:bookmarkStart w:id="306" w:name="_Toc124354898"/>
      <w:bookmarkStart w:id="307" w:name="_Toc124852377"/>
      <w:r>
        <w:rPr>
          <w:rFonts w:hint="eastAsia" w:ascii="HG丸ｺﾞｼｯｸM-PRO" w:hAnsi="HG丸ｺﾞｼｯｸM-PRO" w:eastAsia="HG丸ｺﾞｼｯｸM-PRO"/>
          <w:b w:val="1"/>
          <w:sz w:val="24"/>
        </w:rPr>
        <w:t>課題</w:t>
      </w:r>
      <w:bookmarkEnd w:id="301"/>
      <w:bookmarkEnd w:id="302"/>
      <w:bookmarkEnd w:id="303"/>
      <w:bookmarkEnd w:id="304"/>
      <w:bookmarkEnd w:id="305"/>
      <w:bookmarkEnd w:id="306"/>
      <w:bookmarkEnd w:id="307"/>
    </w:p>
    <w:p>
      <w:pPr>
        <w:pStyle w:val="22"/>
        <w:numPr>
          <w:ilvl w:val="0"/>
          <w:numId w:val="25"/>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意識調査の結果から、圏域の自然景観や風景、自然環境が気に入っているという意見が多く得られました。また、住民の関心が高い環境問題として「身近にある森や林などの緑や、自然の風景の減少（遊休農地や山林の荒廃等、原野化等）」を多く</w:t>
      </w:r>
      <w:r>
        <w:rPr>
          <w:rFonts w:hint="eastAsia" w:ascii="HG丸ｺﾞｼｯｸM-PRO" w:hAnsi="HG丸ｺﾞｼｯｸM-PRO" w:eastAsia="HG丸ｺﾞｼｯｸM-PRO"/>
          <w:color w:val="000000" w:themeColor="text1"/>
        </w:rPr>
        <w:t>の方が選択されたこ</w:t>
      </w:r>
      <w:r>
        <w:rPr>
          <w:rFonts w:hint="eastAsia" w:ascii="HG丸ｺﾞｼｯｸM-PRO" w:hAnsi="HG丸ｺﾞｼｯｸM-PRO" w:eastAsia="HG丸ｺﾞｼｯｸM-PRO"/>
        </w:rPr>
        <w:t>とから、圏域内において農林業を通じて形成されてきた里山的自然環境の保全と活用が求められます。</w:t>
      </w:r>
    </w:p>
    <w:p>
      <w:pPr>
        <w:pStyle w:val="22"/>
        <w:numPr>
          <w:ilvl w:val="0"/>
          <w:numId w:val="25"/>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埼玉県にある森林のうち、約６割を占める圏域の森林を整備し、温室効果ガスの吸収量の向上を目指す必要があります。</w:t>
      </w:r>
    </w:p>
    <w:p>
      <w:pPr>
        <w:pStyle w:val="0"/>
        <w:widowControl w:val="1"/>
        <w:jc w:val="left"/>
        <w:rPr>
          <w:rFonts w:hint="default" w:ascii="HG丸ｺﾞｼｯｸM-PRO" w:hAnsi="HG丸ｺﾞｼｯｸM-PRO" w:eastAsia="HG丸ｺﾞｼｯｸM-PRO"/>
        </w:rPr>
      </w:pPr>
    </w:p>
    <w:p>
      <w:pPr>
        <w:pStyle w:val="3"/>
        <w:numPr>
          <w:ilvl w:val="0"/>
          <w:numId w:val="24"/>
        </w:numPr>
        <w:ind w:left="851" w:leftChars="0" w:hanging="851"/>
        <w:rPr>
          <w:rFonts w:hint="default" w:ascii="HG丸ｺﾞｼｯｸM-PRO" w:hAnsi="HG丸ｺﾞｼｯｸM-PRO" w:eastAsia="HG丸ｺﾞｼｯｸM-PRO"/>
          <w:b w:val="1"/>
          <w:sz w:val="24"/>
        </w:rPr>
      </w:pPr>
      <w:bookmarkStart w:id="308" w:name="_Toc115275376"/>
      <w:bookmarkStart w:id="309" w:name="_Toc116668033"/>
      <w:bookmarkStart w:id="310" w:name="_Toc122737954"/>
      <w:bookmarkStart w:id="311" w:name="_Toc122958913"/>
      <w:bookmarkStart w:id="312" w:name="_Toc124354620"/>
      <w:bookmarkStart w:id="313" w:name="_Toc124354899"/>
      <w:bookmarkStart w:id="314" w:name="_Toc124852378"/>
      <w:r>
        <w:rPr>
          <w:rFonts w:hint="eastAsia" w:ascii="HG丸ｺﾞｼｯｸM-PRO" w:hAnsi="HG丸ｺﾞｼｯｸM-PRO" w:eastAsia="HG丸ｺﾞｼｯｸM-PRO"/>
          <w:b w:val="1"/>
          <w:sz w:val="24"/>
        </w:rPr>
        <w:t>環境施策</w:t>
      </w:r>
      <w:bookmarkEnd w:id="308"/>
      <w:bookmarkEnd w:id="309"/>
      <w:bookmarkEnd w:id="310"/>
      <w:bookmarkEnd w:id="311"/>
      <w:bookmarkEnd w:id="312"/>
      <w:bookmarkEnd w:id="313"/>
      <w:bookmarkEnd w:id="314"/>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themeFill="accent6"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themeFill="accent6"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①森林の整備と保全</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計画的な下草刈りや間伐などの整備に努め、森林の適切な維持管理を図ります。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整備した森林の面積や樹種、樹齢などを把握し、温室効果ガス吸収源の確保に努めます。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圏域の景観資源として良好な緑地の維持に努めます。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公共施設の屋上や壁面の緑化に努めます。</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②農地の保全と活用</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遊休農地や耕作放棄地の利活用を推進します。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環境保全型農業の支援に努めます。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農地の集積・集約を推進します。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農道や農業用水路などの適切な維持管理に努めます。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新規就農者を支援し、担い手の確保を図ります。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農業体験イベントの開催に努めます。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秩父地域鳥獣害対策協議会による事業を推進し、被害の削減に努めます。</w:t>
            </w:r>
          </w:p>
        </w:tc>
      </w:tr>
    </w:tbl>
    <w:p>
      <w:pPr>
        <w:pStyle w:val="0"/>
        <w:widowControl w:val="1"/>
        <w:jc w:val="left"/>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16"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56" name="雲 107"/>
                      <a:graphic xmlns:a="http://schemas.openxmlformats.org/drawingml/2006/main">
                        <a:graphicData uri="http://schemas.microsoft.com/office/word/2010/wordprocessingShape">
                          <wps:wsp>
                            <wps:cNvPr id="1156" name="雲 107"/>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107" style="v-text-anchor:middle;height:48pt;width:147.75pt;" o:spid="_x0000_s1156"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57" name="雲 108"/>
                      <a:graphic xmlns:a="http://schemas.openxmlformats.org/drawingml/2006/main">
                        <a:graphicData uri="http://schemas.microsoft.com/office/word/2010/wordprocessingShape">
                          <wps:wsp>
                            <wps:cNvPr id="1157" name="雲 108"/>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108" style="v-text-anchor:middle;height:48pt;width:147.75pt;" o:spid="_x0000_s1157"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体験型の森林環境教育に参加・協力します。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遊休農地を活用した事業に参加・協力します。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農林産物の地産地消を推進します。</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事業所の敷地内の緑の創出と保全に努めます。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遊休農地を活用した事業に参加・協力します。</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58" name="スクロール: 横 104"/>
                <a:graphic xmlns:a="http://schemas.openxmlformats.org/drawingml/2006/main">
                  <a:graphicData uri="http://schemas.microsoft.com/office/word/2010/wordprocessingShape">
                    <wps:wsp>
                      <wps:cNvPr id="1158" name="スクロール: 横 104"/>
                      <wps:cNvSpPr/>
                      <wps:spPr>
                        <a:xfrm>
                          <a:off x="0" y="0"/>
                          <a:ext cx="5400040" cy="641985"/>
                        </a:xfrm>
                        <a:prstGeom prst="horizontalScroll">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個別目標Ⅲ．生物多様性の保全</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04" style="v-text-anchor:middle;height:50.55pt;width:425.2pt;" o:spid="_x0000_s1158" filled="t" fillcolor="#e2efda [665]" stroked="t" strokecolor="#70ad47 [3209]"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個別目標Ⅲ．生物多様性の保全</w:t>
                      </w:r>
                    </w:p>
                  </w:txbxContent>
                </v:textbox>
                <v:imagedata o:title=""/>
                <w10:anchorlock/>
              </v:shape>
            </w:pict>
          </mc:Fallback>
        </mc:AlternateContent>
      </w:r>
    </w:p>
    <w:p>
      <w:pPr>
        <w:pStyle w:val="3"/>
        <w:numPr>
          <w:ilvl w:val="0"/>
          <w:numId w:val="26"/>
        </w:numPr>
        <w:ind w:left="851" w:leftChars="0" w:hanging="851"/>
        <w:rPr>
          <w:rFonts w:hint="default" w:ascii="HG丸ｺﾞｼｯｸM-PRO" w:hAnsi="HG丸ｺﾞｼｯｸM-PRO" w:eastAsia="HG丸ｺﾞｼｯｸM-PRO"/>
          <w:b w:val="1"/>
          <w:sz w:val="24"/>
        </w:rPr>
      </w:pPr>
      <w:bookmarkStart w:id="315" w:name="_Toc115275377"/>
      <w:bookmarkStart w:id="316" w:name="_Toc116668034"/>
      <w:bookmarkStart w:id="317" w:name="_Toc122737955"/>
      <w:bookmarkStart w:id="318" w:name="_Toc122958914"/>
      <w:bookmarkStart w:id="319" w:name="_Toc124354621"/>
      <w:bookmarkStart w:id="320" w:name="_Toc124354900"/>
      <w:bookmarkStart w:id="321" w:name="_Toc124852379"/>
      <w:r>
        <w:rPr>
          <w:rFonts w:hint="eastAsia" w:ascii="HG丸ｺﾞｼｯｸM-PRO" w:hAnsi="HG丸ｺﾞｼｯｸM-PRO" w:eastAsia="HG丸ｺﾞｼｯｸM-PRO"/>
          <w:b w:val="1"/>
          <w:sz w:val="24"/>
        </w:rPr>
        <w:t>課題</w:t>
      </w:r>
      <w:bookmarkEnd w:id="315"/>
      <w:bookmarkEnd w:id="316"/>
      <w:bookmarkEnd w:id="317"/>
      <w:bookmarkEnd w:id="318"/>
      <w:bookmarkEnd w:id="319"/>
      <w:bookmarkEnd w:id="320"/>
      <w:bookmarkEnd w:id="321"/>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圏域における、現在の動植物の生息・生育状況の情報が不足していることから、動植物の生息・生育調査を実施し現状を把握することが求められます。</w:t>
      </w:r>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様々な視点で生物多様性の保全に取り組み、適切な保全措置を講じる必要があります。</w:t>
      </w:r>
    </w:p>
    <w:p>
      <w:pPr>
        <w:pStyle w:val="0"/>
        <w:widowControl w:val="1"/>
        <w:jc w:val="left"/>
        <w:rPr>
          <w:rFonts w:hint="default" w:ascii="HG丸ｺﾞｼｯｸM-PRO" w:hAnsi="HG丸ｺﾞｼｯｸM-PRO" w:eastAsia="HG丸ｺﾞｼｯｸM-PRO"/>
        </w:rPr>
      </w:pPr>
    </w:p>
    <w:p>
      <w:pPr>
        <w:pStyle w:val="3"/>
        <w:numPr>
          <w:ilvl w:val="0"/>
          <w:numId w:val="26"/>
        </w:numPr>
        <w:ind w:left="851" w:leftChars="0" w:hanging="851"/>
        <w:rPr>
          <w:rFonts w:hint="default" w:ascii="HG丸ｺﾞｼｯｸM-PRO" w:hAnsi="HG丸ｺﾞｼｯｸM-PRO" w:eastAsia="HG丸ｺﾞｼｯｸM-PRO"/>
          <w:b w:val="1"/>
          <w:sz w:val="24"/>
        </w:rPr>
      </w:pPr>
      <w:bookmarkStart w:id="322" w:name="_Toc115275378"/>
      <w:bookmarkStart w:id="323" w:name="_Toc116668035"/>
      <w:bookmarkStart w:id="324" w:name="_Toc122737956"/>
      <w:bookmarkStart w:id="325" w:name="_Toc122958915"/>
      <w:bookmarkStart w:id="326" w:name="_Toc124354622"/>
      <w:bookmarkStart w:id="327" w:name="_Toc124354901"/>
      <w:bookmarkStart w:id="328" w:name="_Toc124852380"/>
      <w:r>
        <w:rPr>
          <w:rFonts w:hint="eastAsia" w:ascii="HG丸ｺﾞｼｯｸM-PRO" w:hAnsi="HG丸ｺﾞｼｯｸM-PRO" w:eastAsia="HG丸ｺﾞｼｯｸM-PRO"/>
          <w:b w:val="1"/>
          <w:sz w:val="24"/>
        </w:rPr>
        <w:t>環境施策</w:t>
      </w:r>
      <w:bookmarkEnd w:id="322"/>
      <w:bookmarkEnd w:id="323"/>
      <w:bookmarkEnd w:id="324"/>
      <w:bookmarkEnd w:id="325"/>
      <w:bookmarkEnd w:id="326"/>
      <w:bookmarkEnd w:id="327"/>
      <w:bookmarkEnd w:id="328"/>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themeFill="accent6"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themeFill="accent6"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①動植物の生息・生育環境の保全</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圏域の生態系の現状を把握するため、動植物の現地調査を必要に応じて行います。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生物多様性の保全を推進する住民活動団体などを支援します。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生物多様性の普及啓発を図り、観察会などの自然と触れ合うイベントを開催します。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エコロジカルネットワークの形成に努めます。</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②外来生物対策の推進</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外来生物に関する情報の周知に努めます。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外来生物の防除対策を促進します。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外来種被害予防三原則（「入れない」「捨てない」「拡げない」）の意識啓発を図ります。</w:t>
            </w:r>
          </w:p>
        </w:tc>
      </w:tr>
    </w:tbl>
    <w:p>
      <w:pPr>
        <w:pStyle w:val="0"/>
        <w:widowControl w:val="1"/>
        <w:jc w:val="left"/>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35"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59" name="雲 109"/>
                      <a:graphic xmlns:a="http://schemas.openxmlformats.org/drawingml/2006/main">
                        <a:graphicData uri="http://schemas.microsoft.com/office/word/2010/wordprocessingShape">
                          <wps:wsp>
                            <wps:cNvPr id="1159" name="雲 109"/>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109" style="v-text-anchor:middle;height:48pt;width:147.75pt;" o:spid="_x0000_s1159"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60" name="雲 110"/>
                      <a:graphic xmlns:a="http://schemas.openxmlformats.org/drawingml/2006/main">
                        <a:graphicData uri="http://schemas.microsoft.com/office/word/2010/wordprocessingShape">
                          <wps:wsp>
                            <wps:cNvPr id="1160" name="雲 110"/>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110" style="v-text-anchor:middle;height:48pt;width:147.75pt;" o:spid="_x0000_s1160"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行政や住民団体が主催する観察会などの自然体験イベントに積極的に参加します。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自宅で飼っているペットは、最期まで責任を持ち、適切な方法で飼育します。</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事業所の敷地内や周辺環境で生物多様性の保全に取り組みます。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土地の開発の際は、生息・生育する動植物への影響を考慮した、適切な保全対策を行います。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行政や住民団体が主催する自然体験イベントを支援します。</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
        <w:numPr>
          <w:ilvl w:val="0"/>
          <w:numId w:val="16"/>
        </w:numPr>
        <w:ind w:left="280" w:leftChars="133" w:hanging="1"/>
        <w:rPr>
          <w:rFonts w:hint="default" w:ascii="HG丸ｺﾞｼｯｸM-PRO" w:hAnsi="HG丸ｺﾞｼｯｸM-PRO" w:eastAsia="HG丸ｺﾞｼｯｸM-PRO"/>
          <w:b w:val="1"/>
          <w:sz w:val="24"/>
        </w:rPr>
      </w:pPr>
      <w:bookmarkStart w:id="329" w:name="_Toc113546582"/>
      <w:bookmarkStart w:id="330" w:name="_Toc124852381"/>
      <w:r>
        <w:rPr>
          <w:rFonts w:hint="eastAsia" w:ascii="HG丸ｺﾞｼｯｸM-PRO" w:hAnsi="HG丸ｺﾞｼｯｸM-PRO" w:eastAsia="HG丸ｺﾞｼｯｸM-PRO"/>
          <w:b w:val="1"/>
          <w:sz w:val="24"/>
        </w:rPr>
        <w:t>【生活環境】</w:t>
      </w:r>
      <w:bookmarkEnd w:id="329"/>
      <w:r>
        <w:rPr>
          <w:rFonts w:hint="eastAsia" w:ascii="HG丸ｺﾞｼｯｸM-PRO" w:hAnsi="HG丸ｺﾞｼｯｸM-PRO" w:eastAsia="HG丸ｺﾞｼｯｸM-PRO"/>
          <w:b w:val="1"/>
          <w:sz w:val="24"/>
        </w:rPr>
        <w:t>安全・安心で快適な環境が確保されたまち</w:t>
      </w:r>
      <w:bookmarkEnd w:id="330"/>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61" name="スクロール: 横 220"/>
                <a:graphic xmlns:a="http://schemas.openxmlformats.org/drawingml/2006/main">
                  <a:graphicData uri="http://schemas.microsoft.com/office/word/2010/wordprocessingShape">
                    <wps:wsp>
                      <wps:cNvPr id="1161" name="スクロール: 横 220"/>
                      <wps:cNvSpPr/>
                      <wps:spPr>
                        <a:xfrm>
                          <a:off x="0" y="0"/>
                          <a:ext cx="5400040" cy="641985"/>
                        </a:xfrm>
                        <a:prstGeom prst="horizontalScroll">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個別目標Ⅰ．景観美化の推進</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20" style="v-text-anchor:middle;height:50.55pt;width:425.2pt;" o:spid="_x0000_s1161" filled="t" fillcolor="#fff2cc [663]" stroked="t" strokecolor="#ffc000 [3207]"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個別目標Ⅰ．景観美化の推進</w:t>
                      </w:r>
                    </w:p>
                  </w:txbxContent>
                </v:textbox>
                <v:imagedata o:title=""/>
                <w10:anchorlock/>
              </v:shape>
            </w:pict>
          </mc:Fallback>
        </mc:AlternateContent>
      </w:r>
    </w:p>
    <w:p>
      <w:pPr>
        <w:pStyle w:val="3"/>
        <w:numPr>
          <w:ilvl w:val="0"/>
          <w:numId w:val="28"/>
        </w:numPr>
        <w:ind w:left="851" w:leftChars="0" w:hanging="851"/>
        <w:rPr>
          <w:rFonts w:hint="default" w:ascii="HG丸ｺﾞｼｯｸM-PRO" w:hAnsi="HG丸ｺﾞｼｯｸM-PRO" w:eastAsia="HG丸ｺﾞｼｯｸM-PRO"/>
          <w:b w:val="1"/>
          <w:sz w:val="24"/>
        </w:rPr>
      </w:pPr>
      <w:bookmarkStart w:id="331" w:name="_Toc115275380"/>
      <w:bookmarkStart w:id="332" w:name="_Toc116668037"/>
      <w:bookmarkStart w:id="333" w:name="_Toc122737958"/>
      <w:bookmarkStart w:id="334" w:name="_Toc122958917"/>
      <w:bookmarkStart w:id="335" w:name="_Toc124354624"/>
      <w:bookmarkStart w:id="336" w:name="_Toc124354903"/>
      <w:bookmarkStart w:id="337" w:name="_Toc124852382"/>
      <w:r>
        <w:rPr>
          <w:rFonts w:hint="eastAsia" w:ascii="HG丸ｺﾞｼｯｸM-PRO" w:hAnsi="HG丸ｺﾞｼｯｸM-PRO" w:eastAsia="HG丸ｺﾞｼｯｸM-PRO"/>
          <w:b w:val="1"/>
          <w:sz w:val="24"/>
        </w:rPr>
        <w:t>課題</w:t>
      </w:r>
      <w:bookmarkEnd w:id="331"/>
      <w:bookmarkEnd w:id="332"/>
      <w:bookmarkEnd w:id="333"/>
      <w:bookmarkEnd w:id="334"/>
      <w:bookmarkEnd w:id="335"/>
      <w:bookmarkEnd w:id="336"/>
      <w:bookmarkEnd w:id="337"/>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住民意識調査の結果から、不法投棄防止に対する意見が寄せられています。河川敷や森林等での景観を損なう不法投棄の防止や、良好な生活環境の維持が求められます。</w:t>
      </w:r>
    </w:p>
    <w:p>
      <w:pPr>
        <w:pStyle w:val="0"/>
        <w:rPr>
          <w:rFonts w:hint="default" w:ascii="HG丸ｺﾞｼｯｸM-PRO" w:hAnsi="HG丸ｺﾞｼｯｸM-PRO" w:eastAsia="HG丸ｺﾞｼｯｸM-PRO"/>
        </w:rPr>
      </w:pPr>
    </w:p>
    <w:p>
      <w:pPr>
        <w:pStyle w:val="3"/>
        <w:numPr>
          <w:ilvl w:val="0"/>
          <w:numId w:val="28"/>
        </w:numPr>
        <w:ind w:left="851" w:leftChars="0" w:hanging="851"/>
        <w:rPr>
          <w:rFonts w:hint="default" w:ascii="HG丸ｺﾞｼｯｸM-PRO" w:hAnsi="HG丸ｺﾞｼｯｸM-PRO" w:eastAsia="HG丸ｺﾞｼｯｸM-PRO"/>
          <w:b w:val="1"/>
          <w:sz w:val="24"/>
        </w:rPr>
      </w:pPr>
      <w:bookmarkStart w:id="338" w:name="_Toc115275381"/>
      <w:bookmarkStart w:id="339" w:name="_Toc116668038"/>
      <w:bookmarkStart w:id="340" w:name="_Toc122737959"/>
      <w:bookmarkStart w:id="341" w:name="_Toc122958918"/>
      <w:bookmarkStart w:id="342" w:name="_Toc124354625"/>
      <w:bookmarkStart w:id="343" w:name="_Toc124354904"/>
      <w:bookmarkStart w:id="344" w:name="_Toc124852383"/>
      <w:r>
        <w:rPr>
          <w:rFonts w:hint="eastAsia" w:ascii="HG丸ｺﾞｼｯｸM-PRO" w:hAnsi="HG丸ｺﾞｼｯｸM-PRO" w:eastAsia="HG丸ｺﾞｼｯｸM-PRO"/>
          <w:b w:val="1"/>
          <w:sz w:val="24"/>
        </w:rPr>
        <w:t>環境施策</w:t>
      </w:r>
      <w:bookmarkEnd w:id="338"/>
      <w:bookmarkEnd w:id="339"/>
      <w:bookmarkEnd w:id="340"/>
      <w:bookmarkEnd w:id="341"/>
      <w:bookmarkEnd w:id="342"/>
      <w:bookmarkEnd w:id="343"/>
      <w:bookmarkEnd w:id="344"/>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themeFill="accent4"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themeFill="accent4"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①まちの美化の推進</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土砂たい積・不法投棄への監視体制を強化し、防止対策を講じながら意識啓発を図ります。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河川敷や主要施設の周辺等で清掃ボランティアを実施し、住民参加型の美化活動に取り組みます。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圏域の豊かな自然や文化的特性を活かした景観の保全に努めます。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空き家や空き地を適正管理し、利活用を促進します。</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②文化的環境の保全</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住民や観光客への文化財の周知に努めます。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文化財とその周辺の環境保全に努めます。</w:t>
            </w:r>
          </w:p>
        </w:tc>
      </w:tr>
    </w:tbl>
    <w:p>
      <w:pPr>
        <w:pStyle w:val="0"/>
        <w:widowControl w:val="1"/>
        <w:jc w:val="left"/>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84"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62" name="雲 221"/>
                      <a:graphic xmlns:a="http://schemas.openxmlformats.org/drawingml/2006/main">
                        <a:graphicData uri="http://schemas.microsoft.com/office/word/2010/wordprocessingShape">
                          <wps:wsp>
                            <wps:cNvPr id="1162" name="雲 221"/>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221" style="v-text-anchor:middle;height:48pt;width:147.75pt;" o:spid="_x0000_s1162"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top"/>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63" name="雲 222"/>
                      <a:graphic xmlns:a="http://schemas.openxmlformats.org/drawingml/2006/main">
                        <a:graphicData uri="http://schemas.microsoft.com/office/word/2010/wordprocessingShape">
                          <wps:wsp>
                            <wps:cNvPr id="1163" name="雲 222"/>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222" style="v-text-anchor:middle;height:48pt;width:147.75pt;" o:spid="_x0000_s1163"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清掃ボランティアなどに積極的に参加します。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文化財とその周辺の環境保全に努めます。</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事業所周辺の環境美化に努めます。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文化財とその周辺の環境保全に努めます。</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64" name="スクロール: 横 223"/>
                <a:graphic xmlns:a="http://schemas.openxmlformats.org/drawingml/2006/main">
                  <a:graphicData uri="http://schemas.microsoft.com/office/word/2010/wordprocessingShape">
                    <wps:wsp>
                      <wps:cNvPr id="1164" name="スクロール: 横 223"/>
                      <wps:cNvSpPr/>
                      <wps:spPr>
                        <a:xfrm>
                          <a:off x="0" y="0"/>
                          <a:ext cx="5400040" cy="641985"/>
                        </a:xfrm>
                        <a:prstGeom prst="horizontalScroll">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個別目標Ⅱ．安全なまちづくりの推進</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23" style="v-text-anchor:middle;height:50.55pt;width:425.2pt;" o:spid="_x0000_s1164" filled="t" fillcolor="#fff2cc [663]" stroked="t" strokecolor="#ffc000 [3207]"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個別目標Ⅱ．安全なまちづくりの推進</w:t>
                      </w:r>
                    </w:p>
                  </w:txbxContent>
                </v:textbox>
                <v:imagedata o:title=""/>
                <w10:anchorlock/>
              </v:shape>
            </w:pict>
          </mc:Fallback>
        </mc:AlternateContent>
      </w:r>
    </w:p>
    <w:p>
      <w:pPr>
        <w:pStyle w:val="3"/>
        <w:numPr>
          <w:ilvl w:val="0"/>
          <w:numId w:val="29"/>
        </w:numPr>
        <w:ind w:left="851" w:leftChars="0" w:hanging="851"/>
        <w:rPr>
          <w:rFonts w:hint="default" w:ascii="HG丸ｺﾞｼｯｸM-PRO" w:hAnsi="HG丸ｺﾞｼｯｸM-PRO" w:eastAsia="HG丸ｺﾞｼｯｸM-PRO"/>
          <w:b w:val="1"/>
          <w:sz w:val="24"/>
        </w:rPr>
      </w:pPr>
      <w:bookmarkStart w:id="345" w:name="_Toc115275382"/>
      <w:bookmarkStart w:id="346" w:name="_Toc116668039"/>
      <w:bookmarkStart w:id="347" w:name="_Toc122737960"/>
      <w:bookmarkStart w:id="348" w:name="_Toc122958919"/>
      <w:bookmarkStart w:id="349" w:name="_Toc124354626"/>
      <w:bookmarkStart w:id="350" w:name="_Toc124354905"/>
      <w:bookmarkStart w:id="351" w:name="_Toc124852384"/>
      <w:r>
        <w:rPr>
          <w:rFonts w:hint="eastAsia" w:ascii="HG丸ｺﾞｼｯｸM-PRO" w:hAnsi="HG丸ｺﾞｼｯｸM-PRO" w:eastAsia="HG丸ｺﾞｼｯｸM-PRO"/>
          <w:b w:val="1"/>
          <w:sz w:val="24"/>
        </w:rPr>
        <w:t>課題</w:t>
      </w:r>
      <w:bookmarkEnd w:id="345"/>
      <w:bookmarkEnd w:id="346"/>
      <w:bookmarkEnd w:id="347"/>
      <w:bookmarkEnd w:id="348"/>
      <w:bookmarkEnd w:id="349"/>
      <w:bookmarkEnd w:id="350"/>
      <w:bookmarkEnd w:id="351"/>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住民意識調査の結果から、「道路などの整備」が</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年前と比較してよくなったという回答が半数以上得られましたが、第１次計画の取組について「交通対策」が最も満足度が低く、最も今後の重要度が高いという結果が得られました。本計画でも、第１次計画の対策を継続、強化する必要があります。</w:t>
      </w:r>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前掲、「</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_Ref115253863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eastAsia" w:ascii="HG丸ｺﾞｼｯｸM-PRO" w:hAnsi="HG丸ｺﾞｼｯｸM-PRO" w:eastAsia="HG丸ｺﾞｼｯｸM-PRO"/>
        </w:rPr>
        <w:t>圏域の概況</w:t>
      </w:r>
      <w:r>
        <w:rPr>
          <w:rFonts w:hint="eastAsia"/>
        </w:rPr>
        <w:fldChar w:fldCharType="end"/>
      </w:r>
      <w:r>
        <w:rPr>
          <w:rFonts w:hint="eastAsia" w:ascii="HG丸ｺﾞｼｯｸM-PRO" w:hAnsi="HG丸ｺﾞｼｯｸM-PRO" w:eastAsia="HG丸ｺﾞｼｯｸM-PRO"/>
        </w:rPr>
        <w:t>」で示したとおり、圏域の</w:t>
      </w:r>
      <w:r>
        <w:rPr>
          <w:rFonts w:hint="eastAsia" w:ascii="HG丸ｺﾞｼｯｸM-PRO" w:hAnsi="HG丸ｺﾞｼｯｸM-PRO" w:eastAsia="HG丸ｺﾞｼｯｸM-PRO"/>
        </w:rPr>
        <w:t>2021</w:t>
      </w:r>
      <w:r>
        <w:rPr>
          <w:rFonts w:hint="eastAsia" w:ascii="HG丸ｺﾞｼｯｸM-PRO" w:hAnsi="HG丸ｺﾞｼｯｸM-PRO" w:eastAsia="HG丸ｺﾞｼｯｸM-PRO"/>
        </w:rPr>
        <w:t>（令和３）年度における公害苦情報告件数は、大気汚染７件、騒音７件、悪臭３件、その他（不法投棄）が２件となっています。第１次計画策定時と比較し、報告件数の半減は達成されましたが、対策の継続が求められます。</w:t>
      </w:r>
    </w:p>
    <w:p>
      <w:pPr>
        <w:pStyle w:val="0"/>
        <w:rPr>
          <w:rFonts w:hint="default" w:ascii="HG丸ｺﾞｼｯｸM-PRO" w:hAnsi="HG丸ｺﾞｼｯｸM-PRO" w:eastAsia="HG丸ｺﾞｼｯｸM-PRO"/>
        </w:rPr>
      </w:pPr>
    </w:p>
    <w:p>
      <w:pPr>
        <w:pStyle w:val="3"/>
        <w:numPr>
          <w:ilvl w:val="0"/>
          <w:numId w:val="29"/>
        </w:numPr>
        <w:ind w:left="851" w:leftChars="0" w:hanging="851"/>
        <w:rPr>
          <w:rFonts w:hint="default" w:ascii="HG丸ｺﾞｼｯｸM-PRO" w:hAnsi="HG丸ｺﾞｼｯｸM-PRO" w:eastAsia="HG丸ｺﾞｼｯｸM-PRO"/>
          <w:b w:val="1"/>
          <w:sz w:val="24"/>
        </w:rPr>
      </w:pPr>
      <w:bookmarkStart w:id="352" w:name="_Toc115275383"/>
      <w:bookmarkStart w:id="353" w:name="_Toc116668040"/>
      <w:bookmarkStart w:id="354" w:name="_Toc122737961"/>
      <w:bookmarkStart w:id="355" w:name="_Toc122958920"/>
      <w:bookmarkStart w:id="356" w:name="_Toc124354627"/>
      <w:bookmarkStart w:id="357" w:name="_Toc124354906"/>
      <w:bookmarkStart w:id="358" w:name="_Toc124852385"/>
      <w:r>
        <w:rPr>
          <w:rFonts w:hint="eastAsia" w:ascii="HG丸ｺﾞｼｯｸM-PRO" w:hAnsi="HG丸ｺﾞｼｯｸM-PRO" w:eastAsia="HG丸ｺﾞｼｯｸM-PRO"/>
          <w:b w:val="1"/>
          <w:sz w:val="24"/>
        </w:rPr>
        <w:t>環境施策</w:t>
      </w:r>
      <w:bookmarkEnd w:id="352"/>
      <w:bookmarkEnd w:id="353"/>
      <w:bookmarkEnd w:id="354"/>
      <w:bookmarkEnd w:id="355"/>
      <w:bookmarkEnd w:id="356"/>
      <w:bookmarkEnd w:id="357"/>
      <w:bookmarkEnd w:id="358"/>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themeFill="accent4"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themeFill="accent4" w:themeFillTint="33" w:themeFillShade="FF"/>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①道路交通対策の推進</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電車やバスなど公共交通機関の利用を促進します。</w:t>
            </w:r>
          </w:p>
        </w:tc>
      </w:tr>
      <w:tr>
        <w:trPr>
          <w:trHeight w:val="516" w:hRule="atLeast"/>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道路の修繕や、拡幅工事の実施に努め、渋滞緩和への道路整備を推進します。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住民からの情報収集に努めます。</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②公害対策の推進</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大気測定等の調査を継続し、規制基準の徹底と、適正な指導に努めます。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主要道路に面する道路交通騒音調査を実施し、実態把握に努めます。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公害に関する調査結果の情報提供を行います。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日常生活における環境負荷の意識啓発を図ります。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住民からの情報収集に努めます。</w:t>
            </w:r>
          </w:p>
        </w:tc>
      </w:tr>
    </w:tbl>
    <w:p>
      <w:pPr>
        <w:pStyle w:val="0"/>
        <w:ind w:left="424" w:leftChars="202"/>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80"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65" name="雲 224"/>
                      <a:graphic xmlns:a="http://schemas.openxmlformats.org/drawingml/2006/main">
                        <a:graphicData uri="http://schemas.microsoft.com/office/word/2010/wordprocessingShape">
                          <wps:wsp>
                            <wps:cNvPr id="1165" name="雲 224"/>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224" style="v-text-anchor:middle;height:48pt;width:147.75pt;" o:spid="_x0000_s1165"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66" name="雲 225"/>
                      <a:graphic xmlns:a="http://schemas.openxmlformats.org/drawingml/2006/main">
                        <a:graphicData uri="http://schemas.microsoft.com/office/word/2010/wordprocessingShape">
                          <wps:wsp>
                            <wps:cNvPr id="1166" name="雲 225"/>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225" style="v-text-anchor:middle;height:48pt;width:147.75pt;" o:spid="_x0000_s1166"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道路の老朽化などの情報を行政へ報告します。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公害による近辺の環境の変化を行政へ報告します。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野外焼却や</w:t>
            </w:r>
            <w:r>
              <w:rPr>
                <w:rFonts w:hint="eastAsia" w:ascii="HG丸ｺﾞｼｯｸM-PRO" w:hAnsi="HG丸ｺﾞｼｯｸM-PRO" w:eastAsia="HG丸ｺﾞｼｯｸM-PRO"/>
                <w:color w:val="000000" w:themeColor="text1"/>
              </w:rPr>
              <w:t>不適正な焼</w:t>
            </w:r>
            <w:r>
              <w:rPr>
                <w:rFonts w:hint="eastAsia" w:ascii="HG丸ｺﾞｼｯｸM-PRO" w:hAnsi="HG丸ｺﾞｼｯｸM-PRO" w:eastAsia="HG丸ｺﾞｼｯｸM-PRO"/>
              </w:rPr>
              <w:t>却炉による廃棄物の焼却はしません。</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近隣への騒音・振動や悪臭などの原因となる行為の防止に努め、公害が発生しないよう十分に配慮します。</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rPr>
      </w:pPr>
      <w:r>
        <w:rPr>
          <w:rFonts w:hint="default" w:ascii="HG丸ｺﾞｼｯｸM-PRO" w:hAnsi="HG丸ｺﾞｼｯｸM-PRO" w:eastAsia="HG丸ｺﾞｼｯｸM-PRO"/>
        </w:rPr>
        <w:br w:type="page"/>
      </w:r>
    </w:p>
    <w:tbl>
      <w:tblPr>
        <w:tblStyle w:val="38"/>
        <w:tblW w:w="8820" w:type="dxa"/>
        <w:tblInd w:w="-72" w:type="dxa"/>
        <w:tblLayout w:type="fixed"/>
        <w:tblLook w:firstRow="1" w:lastRow="0" w:firstColumn="1" w:lastColumn="0" w:noHBand="0" w:noVBand="1" w:val="04A0"/>
      </w:tblPr>
      <w:tblGrid>
        <w:gridCol w:w="8820"/>
      </w:tblGrid>
      <w:tr>
        <w:trPr>
          <w:trHeight w:val="540" w:hRule="atLeast"/>
        </w:trPr>
        <w:tc>
          <w:tcPr>
            <w:tcW w:w="8820" w:type="dxa"/>
            <w:tcBorders>
              <w:top w:val="nil"/>
              <w:left w:val="nil"/>
              <w:bottom w:val="nil"/>
              <w:right w:val="nil"/>
              <w:tl2br w:val="none" w:color="auto" w:sz="0" w:space="0"/>
              <w:tr2bl w:val="none" w:color="auto" w:sz="0" w:space="0"/>
            </w:tcBorders>
            <w:vAlign w:val="center"/>
          </w:tcPr>
          <w:p>
            <w:pPr>
              <w:pStyle w:val="2"/>
              <w:numPr>
                <w:ilvl w:val="0"/>
                <w:numId w:val="16"/>
              </w:numPr>
              <w:ind w:left="280" w:leftChars="133" w:hanging="1"/>
              <w:rPr>
                <w:rFonts w:hint="default" w:ascii="HG丸ｺﾞｼｯｸM-PRO" w:hAnsi="HG丸ｺﾞｼｯｸM-PRO" w:eastAsia="HG丸ｺﾞｼｯｸM-PRO"/>
                <w:w w:val="96"/>
                <w:sz w:val="18"/>
              </w:rPr>
            </w:pPr>
            <w:bookmarkStart w:id="359" w:name="_Toc124852386"/>
            <w:r>
              <w:rPr>
                <w:rFonts w:hint="eastAsia" w:ascii="HG丸ｺﾞｼｯｸM-PRO" w:hAnsi="HG丸ｺﾞｼｯｸM-PRO" w:eastAsia="HG丸ｺﾞｼｯｸM-PRO"/>
                <w:b w:val="1"/>
                <w:w w:val="96"/>
                <w:sz w:val="24"/>
              </w:rPr>
              <w:t>【環境教育・協働】各主体が連携し協働で目指す、持続可能なまち</w:t>
            </w:r>
            <w:bookmarkEnd w:id="359"/>
          </w:p>
        </w:tc>
      </w:tr>
    </w:tbl>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67" name="スクロール: 横 226"/>
                <a:graphic xmlns:a="http://schemas.openxmlformats.org/drawingml/2006/main">
                  <a:graphicData uri="http://schemas.microsoft.com/office/word/2010/wordprocessingShape">
                    <wps:wsp>
                      <wps:cNvPr id="1167" name="スクロール: 横 226"/>
                      <wps:cNvSpPr/>
                      <wps:spPr>
                        <a:xfrm>
                          <a:off x="0" y="0"/>
                          <a:ext cx="5400040" cy="641985"/>
                        </a:xfrm>
                        <a:prstGeom prst="horizontalScroll">
                          <a:avLst/>
                        </a:prstGeom>
                        <a:solidFill>
                          <a:srgbClr val="FFE6F0"/>
                        </a:solidFill>
                        <a:ln>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個別目標Ⅰ．環境保全に関する情報発信</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26" style="v-text-anchor:middle;height:50.55pt;width:425.2pt;" o:spid="_x0000_s1167" filled="t" fillcolor="#ffe6f0" stroked="t" strokecolor="#ff99cc"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個別目標Ⅰ．環境保全に関する情報発信</w:t>
                      </w:r>
                    </w:p>
                  </w:txbxContent>
                </v:textbox>
                <v:imagedata o:title=""/>
                <w10:anchorlock/>
              </v:shape>
            </w:pict>
          </mc:Fallback>
        </mc:AlternateContent>
      </w:r>
    </w:p>
    <w:p>
      <w:pPr>
        <w:pStyle w:val="3"/>
        <w:numPr>
          <w:ilvl w:val="0"/>
          <w:numId w:val="30"/>
        </w:numPr>
        <w:ind w:left="851" w:leftChars="0" w:hanging="851"/>
        <w:rPr>
          <w:rFonts w:hint="default" w:ascii="HG丸ｺﾞｼｯｸM-PRO" w:hAnsi="HG丸ｺﾞｼｯｸM-PRO" w:eastAsia="HG丸ｺﾞｼｯｸM-PRO"/>
          <w:b w:val="1"/>
          <w:sz w:val="24"/>
        </w:rPr>
      </w:pPr>
      <w:bookmarkStart w:id="360" w:name="_Toc115275385"/>
      <w:bookmarkStart w:id="361" w:name="_Toc116668042"/>
      <w:bookmarkStart w:id="362" w:name="_Toc122737963"/>
      <w:bookmarkStart w:id="363" w:name="_Toc122958922"/>
      <w:bookmarkStart w:id="364" w:name="_Toc124354628"/>
      <w:bookmarkStart w:id="365" w:name="_Toc124354908"/>
      <w:bookmarkStart w:id="366" w:name="_Toc124852387"/>
      <w:r>
        <w:rPr>
          <w:rFonts w:hint="eastAsia" w:ascii="HG丸ｺﾞｼｯｸM-PRO" w:hAnsi="HG丸ｺﾞｼｯｸM-PRO" w:eastAsia="HG丸ｺﾞｼｯｸM-PRO"/>
          <w:b w:val="1"/>
          <w:sz w:val="24"/>
        </w:rPr>
        <w:t>課題</w:t>
      </w:r>
      <w:bookmarkEnd w:id="360"/>
      <w:bookmarkEnd w:id="361"/>
      <w:bookmarkEnd w:id="362"/>
      <w:bookmarkEnd w:id="363"/>
      <w:bookmarkEnd w:id="364"/>
      <w:bookmarkEnd w:id="365"/>
      <w:bookmarkEnd w:id="366"/>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意識調査の結果から、第１次計画を知らなかったという回答が半数以上得られました。このことから、本計画の策定にあたり、計画の認知度の向上を図り、本計画の施策について周知することが重要といえます。</w:t>
      </w:r>
    </w:p>
    <w:p>
      <w:pPr>
        <w:pStyle w:val="0"/>
        <w:rPr>
          <w:rFonts w:hint="default" w:ascii="HG丸ｺﾞｼｯｸM-PRO" w:hAnsi="HG丸ｺﾞｼｯｸM-PRO" w:eastAsia="HG丸ｺﾞｼｯｸM-PRO"/>
        </w:rPr>
      </w:pPr>
    </w:p>
    <w:p>
      <w:pPr>
        <w:pStyle w:val="3"/>
        <w:numPr>
          <w:ilvl w:val="0"/>
          <w:numId w:val="30"/>
        </w:numPr>
        <w:ind w:left="851" w:leftChars="0" w:hanging="851"/>
        <w:rPr>
          <w:rFonts w:hint="default" w:ascii="HG丸ｺﾞｼｯｸM-PRO" w:hAnsi="HG丸ｺﾞｼｯｸM-PRO" w:eastAsia="HG丸ｺﾞｼｯｸM-PRO"/>
          <w:b w:val="1"/>
          <w:sz w:val="24"/>
        </w:rPr>
      </w:pPr>
      <w:bookmarkStart w:id="367" w:name="_Toc115275386"/>
      <w:bookmarkStart w:id="368" w:name="_Toc116668043"/>
      <w:bookmarkStart w:id="369" w:name="_Toc122737964"/>
      <w:bookmarkStart w:id="370" w:name="_Toc122958923"/>
      <w:bookmarkStart w:id="371" w:name="_Toc124354629"/>
      <w:bookmarkStart w:id="372" w:name="_Toc124354909"/>
      <w:bookmarkStart w:id="373" w:name="_Toc124852388"/>
      <w:r>
        <w:rPr>
          <w:rFonts w:hint="eastAsia" w:ascii="HG丸ｺﾞｼｯｸM-PRO" w:hAnsi="HG丸ｺﾞｼｯｸM-PRO" w:eastAsia="HG丸ｺﾞｼｯｸM-PRO"/>
          <w:b w:val="1"/>
          <w:sz w:val="24"/>
        </w:rPr>
        <w:t>環境施策</w:t>
      </w:r>
      <w:bookmarkEnd w:id="367"/>
      <w:bookmarkEnd w:id="368"/>
      <w:bookmarkEnd w:id="369"/>
      <w:bookmarkEnd w:id="370"/>
      <w:bookmarkEnd w:id="371"/>
      <w:bookmarkEnd w:id="372"/>
      <w:bookmarkEnd w:id="373"/>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fill="FFE6F0"/>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fill="FFE6F0"/>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①広報媒体の利活用の拡大</w:t>
            </w:r>
          </w:p>
        </w:tc>
        <w:tc>
          <w:tcPr>
            <w:tcW w:w="5386" w:type="dxa"/>
            <w:shd w:val="clear" w:color="auto" w:fill="auto"/>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各市町のホームページや</w:t>
            </w:r>
            <w:r>
              <w:rPr>
                <w:rFonts w:hint="eastAsia" w:ascii="HG丸ｺﾞｼｯｸM-PRO" w:hAnsi="HG丸ｺﾞｼｯｸM-PRO" w:eastAsia="HG丸ｺﾞｼｯｸM-PRO"/>
              </w:rPr>
              <w:t>SNS</w:t>
            </w:r>
            <w:r>
              <w:rPr>
                <w:rFonts w:hint="eastAsia" w:ascii="HG丸ｺﾞｼｯｸM-PRO" w:hAnsi="HG丸ｺﾞｼｯｸM-PRO" w:eastAsia="HG丸ｺﾞｼｯｸM-PRO"/>
              </w:rPr>
              <w:t>などを利用した環境情報の発信を行います。</w:t>
            </w:r>
          </w:p>
        </w:tc>
      </w:tr>
      <w:tr>
        <w:trPr/>
        <w:tc>
          <w:tcPr>
            <w:tcW w:w="3114" w:type="dxa"/>
            <w:vMerge w:val="restart"/>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②情報発信速度の加速</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広報紙や環境年次報告書などによる環境情報の提供頻度を増やします。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環境活動団体の活動内容に関する情報発信を行います。</w:t>
            </w:r>
          </w:p>
        </w:tc>
      </w:tr>
    </w:tbl>
    <w:p>
      <w:pPr>
        <w:pStyle w:val="0"/>
        <w:widowControl w:val="1"/>
        <w:jc w:val="left"/>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55"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68" name="雲 227"/>
                      <a:graphic xmlns:a="http://schemas.openxmlformats.org/drawingml/2006/main">
                        <a:graphicData uri="http://schemas.microsoft.com/office/word/2010/wordprocessingShape">
                          <wps:wsp>
                            <wps:cNvPr id="1168" name="雲 227"/>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227" style="v-text-anchor:middle;height:48pt;width:147.75pt;" o:spid="_x0000_s1168"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69" name="雲 228"/>
                      <a:graphic xmlns:a="http://schemas.openxmlformats.org/drawingml/2006/main">
                        <a:graphicData uri="http://schemas.microsoft.com/office/word/2010/wordprocessingShape">
                          <wps:wsp>
                            <wps:cNvPr id="1169" name="雲 228"/>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228" style="v-text-anchor:middle;height:48pt;width:147.75pt;" o:spid="_x0000_s1169"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各市町の環境保全活動に積極的に参加します。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本計画の進捗状況について意見を述べていきます。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環境保全への提言を積極的に行います。</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住民に環境配慮に関する情報を提供します。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自社で取り組む環境に配慮した活動を</w:t>
            </w:r>
            <w:r>
              <w:rPr>
                <w:rFonts w:hint="eastAsia" w:ascii="HG丸ｺﾞｼｯｸM-PRO" w:hAnsi="HG丸ｺﾞｼｯｸM-PRO" w:eastAsia="HG丸ｺﾞｼｯｸM-PRO"/>
              </w:rPr>
              <w:t>PR</w:t>
            </w:r>
            <w:r>
              <w:rPr>
                <w:rFonts w:hint="eastAsia" w:ascii="HG丸ｺﾞｼｯｸM-PRO" w:hAnsi="HG丸ｺﾞｼｯｸM-PRO" w:eastAsia="HG丸ｺﾞｼｯｸM-PRO"/>
              </w:rPr>
              <w:t>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地域の環境保全活動に取り組み、その情報発信に努めます。</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400040" cy="641985"/>
                <wp:effectExtent l="635" t="635" r="29845" b="10795"/>
                <wp:docPr id="1170" name="スクロール: 横 229"/>
                <a:graphic xmlns:a="http://schemas.openxmlformats.org/drawingml/2006/main">
                  <a:graphicData uri="http://schemas.microsoft.com/office/word/2010/wordprocessingShape">
                    <wps:wsp>
                      <wps:cNvPr id="1170" name="スクロール: 横 229"/>
                      <wps:cNvSpPr/>
                      <wps:spPr>
                        <a:xfrm>
                          <a:off x="0" y="0"/>
                          <a:ext cx="5400040" cy="641985"/>
                        </a:xfrm>
                        <a:prstGeom prst="horizontalScroll">
                          <a:avLst/>
                        </a:prstGeom>
                        <a:solidFill>
                          <a:srgbClr val="FFE6F0"/>
                        </a:solidFill>
                        <a:ln>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個別目標Ⅱ．環境教育・環境学習の推進</w:t>
                            </w:r>
                          </w:p>
                        </w:txbxContent>
                      </wps:txbx>
                      <wps:bodyPr rot="0" vertOverflow="overflow" horzOverflow="overflow" wrap="square" numCol="1" spcCol="0" rtlCol="0" fromWordArt="0" anchor="ctr" anchorCtr="0" forceAA="0" compatLnSpc="1"/>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29" style="v-text-anchor:middle;height:50.55pt;width:425.2pt;" o:spid="_x0000_s1170" filled="t" fillcolor="#ffe6f0" stroked="t" strokecolor="#ff99cc" strokeweight="1pt" o:spt="98" type="#_x0000_t98" adj="2700">
                <v:fill/>
                <v:stroke linestyle="single" miterlimit="8" endcap="flat" dashstyle="solid" filltype="solid"/>
                <v:textbox style="layout-flow:horizontal;">
                  <w:txbxContent>
                    <w:p>
                      <w:pPr>
                        <w:pStyle w:val="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個別目標Ⅱ．環境教育・環境学習の推進</w:t>
                      </w:r>
                    </w:p>
                  </w:txbxContent>
                </v:textbox>
                <v:imagedata o:title=""/>
                <w10:anchorlock/>
              </v:shape>
            </w:pict>
          </mc:Fallback>
        </mc:AlternateContent>
      </w:r>
    </w:p>
    <w:p>
      <w:pPr>
        <w:pStyle w:val="3"/>
        <w:numPr>
          <w:ilvl w:val="0"/>
          <w:numId w:val="31"/>
        </w:numPr>
        <w:ind w:left="851" w:leftChars="0" w:hanging="851"/>
        <w:rPr>
          <w:rFonts w:hint="default" w:ascii="HG丸ｺﾞｼｯｸM-PRO" w:hAnsi="HG丸ｺﾞｼｯｸM-PRO" w:eastAsia="HG丸ｺﾞｼｯｸM-PRO"/>
          <w:b w:val="1"/>
          <w:sz w:val="24"/>
        </w:rPr>
      </w:pPr>
      <w:bookmarkStart w:id="374" w:name="_Toc115275387"/>
      <w:bookmarkStart w:id="375" w:name="_Toc116668044"/>
      <w:bookmarkStart w:id="376" w:name="_Toc122737965"/>
      <w:bookmarkStart w:id="377" w:name="_Toc122958924"/>
      <w:bookmarkStart w:id="378" w:name="_Toc124354630"/>
      <w:bookmarkStart w:id="379" w:name="_Toc124354910"/>
      <w:bookmarkStart w:id="380" w:name="_Toc124852389"/>
      <w:r>
        <w:rPr>
          <w:rFonts w:hint="eastAsia" w:ascii="HG丸ｺﾞｼｯｸM-PRO" w:hAnsi="HG丸ｺﾞｼｯｸM-PRO" w:eastAsia="HG丸ｺﾞｼｯｸM-PRO"/>
          <w:b w:val="1"/>
          <w:sz w:val="24"/>
        </w:rPr>
        <w:t>課題</w:t>
      </w:r>
      <w:bookmarkEnd w:id="374"/>
      <w:bookmarkEnd w:id="375"/>
      <w:bookmarkEnd w:id="376"/>
      <w:bookmarkEnd w:id="377"/>
      <w:bookmarkEnd w:id="378"/>
      <w:bookmarkEnd w:id="379"/>
      <w:bookmarkEnd w:id="380"/>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次世代を担う子どもたちの環境教育や体験の機会を創出し、環境に対する意識を高めていくことが求められます。</w:t>
      </w:r>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家庭と地域とが連携した環境学習の場が必要です。</w:t>
      </w:r>
    </w:p>
    <w:p>
      <w:pPr>
        <w:pStyle w:val="22"/>
        <w:numPr>
          <w:ilvl w:val="0"/>
          <w:numId w:val="27"/>
        </w:numPr>
        <w:ind w:left="851" w:leftChars="0"/>
        <w:rPr>
          <w:rFonts w:hint="default" w:ascii="HG丸ｺﾞｼｯｸM-PRO" w:hAnsi="HG丸ｺﾞｼｯｸM-PRO" w:eastAsia="HG丸ｺﾞｼｯｸM-PRO"/>
        </w:rPr>
      </w:pPr>
      <w:r>
        <w:rPr>
          <w:rFonts w:hint="eastAsia" w:ascii="HG丸ｺﾞｼｯｸM-PRO" w:hAnsi="HG丸ｺﾞｼｯｸM-PRO" w:eastAsia="HG丸ｺﾞｼｯｸM-PRO"/>
        </w:rPr>
        <w:t>環境学習施設を利用した、学習機会の提供が必要です。</w: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3"/>
        <w:numPr>
          <w:ilvl w:val="0"/>
          <w:numId w:val="31"/>
        </w:numPr>
        <w:ind w:left="851" w:leftChars="0" w:hanging="851"/>
        <w:rPr>
          <w:rFonts w:hint="default" w:ascii="HG丸ｺﾞｼｯｸM-PRO" w:hAnsi="HG丸ｺﾞｼｯｸM-PRO" w:eastAsia="HG丸ｺﾞｼｯｸM-PRO"/>
          <w:b w:val="1"/>
          <w:sz w:val="24"/>
        </w:rPr>
      </w:pPr>
      <w:bookmarkStart w:id="381" w:name="_Toc115275388"/>
      <w:bookmarkStart w:id="382" w:name="_Toc116668045"/>
      <w:bookmarkStart w:id="383" w:name="_Toc122737966"/>
      <w:bookmarkStart w:id="384" w:name="_Toc122958925"/>
      <w:bookmarkStart w:id="385" w:name="_Toc124354631"/>
      <w:bookmarkStart w:id="386" w:name="_Toc124354911"/>
      <w:bookmarkStart w:id="387" w:name="_Toc124852390"/>
      <w:r>
        <w:rPr>
          <w:rFonts w:hint="eastAsia" w:ascii="HG丸ｺﾞｼｯｸM-PRO" w:hAnsi="HG丸ｺﾞｼｯｸM-PRO" w:eastAsia="HG丸ｺﾞｼｯｸM-PRO"/>
          <w:b w:val="1"/>
          <w:sz w:val="24"/>
        </w:rPr>
        <w:t>環境施策</w:t>
      </w:r>
      <w:bookmarkEnd w:id="381"/>
      <w:bookmarkEnd w:id="382"/>
      <w:bookmarkEnd w:id="383"/>
      <w:bookmarkEnd w:id="384"/>
      <w:bookmarkEnd w:id="385"/>
      <w:bookmarkEnd w:id="386"/>
      <w:bookmarkEnd w:id="387"/>
    </w:p>
    <w:tbl>
      <w:tblPr>
        <w:tblStyle w:val="38"/>
        <w:tblW w:w="8500" w:type="dxa"/>
        <w:tblInd w:w="0" w:type="dxa"/>
        <w:tblLayout w:type="fixed"/>
        <w:tblLook w:firstRow="1" w:lastRow="0" w:firstColumn="1" w:lastColumn="0" w:noHBand="0" w:noVBand="1" w:val="04A0"/>
      </w:tblPr>
      <w:tblGrid>
        <w:gridCol w:w="3114"/>
        <w:gridCol w:w="5386"/>
      </w:tblGrid>
      <w:tr>
        <w:trPr/>
        <w:tc>
          <w:tcPr>
            <w:tcW w:w="3114" w:type="dxa"/>
            <w:shd w:val="clear" w:color="auto" w:fill="FFE6F0"/>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施策名</w:t>
            </w:r>
          </w:p>
        </w:tc>
        <w:tc>
          <w:tcPr>
            <w:tcW w:w="5386" w:type="dxa"/>
            <w:shd w:val="clear" w:color="auto" w:fill="FFE6F0"/>
            <w:vAlign w:val="top"/>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具体的な取組</w:t>
            </w:r>
          </w:p>
        </w:tc>
      </w:tr>
      <w:tr>
        <w:trPr/>
        <w:tc>
          <w:tcPr>
            <w:tcW w:w="3114"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①環境学習の場の提供</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小学校での環境学習出前授業等を引き続き実施するとともに、環境学習に関する企画を推進します。</w:t>
            </w:r>
          </w:p>
        </w:tc>
      </w:tr>
      <w:tr>
        <w:trPr/>
        <w:tc>
          <w:tcPr>
            <w:tcW w:w="3114" w:type="dxa"/>
            <w:vMerge w:val="restart"/>
            <w:vAlign w:val="top"/>
          </w:tcPr>
          <w:p>
            <w:pPr>
              <w:pStyle w:val="0"/>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②各主体の参画による活動の推進</w:t>
            </w: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環境ボランティア活動を推進します。</w:t>
            </w:r>
          </w:p>
        </w:tc>
      </w:tr>
      <w:tr>
        <w:trPr/>
        <w:tc>
          <w:tcPr>
            <w:tcW w:w="3114" w:type="dxa"/>
            <w:vMerge w:val="continue"/>
            <w:vAlign w:val="top"/>
          </w:tcPr>
          <w:p>
            <w:pPr>
              <w:pStyle w:val="0"/>
              <w:rPr>
                <w:rFonts w:hint="default" w:ascii="HG丸ｺﾞｼｯｸM-PRO" w:hAnsi="HG丸ｺﾞｼｯｸM-PRO" w:eastAsia="HG丸ｺﾞｼｯｸM-PRO"/>
              </w:rPr>
            </w:pPr>
          </w:p>
        </w:tc>
        <w:tc>
          <w:tcPr>
            <w:tcW w:w="5386"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環境学習会や自然観察会などへの事業者協力を図ります。</w:t>
            </w:r>
          </w:p>
        </w:tc>
      </w:tr>
    </w:tbl>
    <w:p>
      <w:pPr>
        <w:pStyle w:val="0"/>
        <w:widowControl w:val="1"/>
        <w:jc w:val="left"/>
        <w:rPr>
          <w:rFonts w:hint="default" w:ascii="HG丸ｺﾞｼｯｸM-PRO" w:hAnsi="HG丸ｺﾞｼｯｸM-PRO" w:eastAsia="HG丸ｺﾞｼｯｸM-PRO"/>
          <w:sz w:val="24"/>
        </w:rPr>
      </w:pPr>
    </w:p>
    <w:p>
      <w:pPr>
        <w:pStyle w:val="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〈環境配慮指針〉</w:t>
      </w:r>
    </w:p>
    <w:tbl>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4110"/>
        <w:gridCol w:w="284"/>
        <w:gridCol w:w="4110"/>
      </w:tblGrid>
      <w:tr>
        <w:trPr>
          <w:trHeight w:val="1060" w:hRule="atLeast"/>
        </w:trPr>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71" name="雲 230"/>
                      <a:graphic xmlns:a="http://schemas.openxmlformats.org/drawingml/2006/main">
                        <a:graphicData uri="http://schemas.microsoft.com/office/word/2010/wordprocessingShape">
                          <wps:wsp>
                            <wps:cNvPr id="1171" name="雲 230"/>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wps:txbx>
                            <wps:bodyPr rot="0" vertOverflow="overflow" horzOverflow="overflow" wrap="square" numCol="1" spcCol="0" rtlCol="0" fromWordArt="0" anchor="ctr" anchorCtr="0" forceAA="0" compatLnSpc="1"/>
                          </wps:wsp>
                        </a:graphicData>
                      </a:graphic>
                    </wp:inline>
                  </w:drawing>
                </mc:Choice>
                <mc:Fallback>
                  <w:pict>
                    <v:shape id="雲 230" style="v-text-anchor:middle;height:48pt;width:147.75pt;" o:spid="_x0000_s1171"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住民の取組</w:t>
                            </w:r>
                          </w:p>
                        </w:txbxContent>
                      </v:textbox>
                      <v:imagedata o:title=""/>
                      <w10:anchorlock/>
                    </v:shape>
                  </w:pict>
                </mc:Fallback>
              </mc:AlternateContent>
            </w:r>
          </w:p>
        </w:tc>
        <w:tc>
          <w:tcPr>
            <w:tcW w:w="284" w:type="dxa"/>
            <w:vAlign w:val="center"/>
          </w:tcPr>
          <w:p>
            <w:pPr>
              <w:pStyle w:val="0"/>
              <w:rPr>
                <w:rFonts w:hint="default" w:ascii="HG丸ｺﾞｼｯｸM-PRO" w:hAnsi="HG丸ｺﾞｼｯｸM-PRO" w:eastAsia="HG丸ｺﾞｼｯｸM-PRO"/>
              </w:rPr>
            </w:pPr>
          </w:p>
        </w:tc>
        <w:tc>
          <w:tcPr>
            <w:tcW w:w="4110" w:type="dxa"/>
            <w:shd w:val="clear" w:color="auto" w:fill="auto"/>
            <w:vAlign w:val="center"/>
          </w:tcPr>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1876425" cy="609600"/>
                      <wp:effectExtent l="1905" t="0" r="30480" b="13335"/>
                      <wp:docPr id="1172" name="雲 231"/>
                      <a:graphic xmlns:a="http://schemas.openxmlformats.org/drawingml/2006/main">
                        <a:graphicData uri="http://schemas.microsoft.com/office/word/2010/wordprocessingShape">
                          <wps:wsp>
                            <wps:cNvPr id="1172" name="雲 231"/>
                            <wps:cNvSpPr/>
                            <wps:spPr>
                              <a:xfrm>
                                <a:off x="0" y="0"/>
                                <a:ext cx="1876425"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wps:txbx>
                            <wps:bodyPr rot="0" vertOverflow="overflow" horzOverflow="overflow" wrap="square" numCol="1" spcCol="0" rtlCol="0" fromWordArt="0" anchor="ctr" anchorCtr="0" forceAA="0" compatLnSpc="1"/>
                          </wps:wsp>
                        </a:graphicData>
                      </a:graphic>
                    </wp:inline>
                  </w:drawing>
                </mc:Choice>
                <mc:Fallback>
                  <w:pict>
                    <v:shape id="雲 231" style="v-text-anchor:middle;height:48pt;width:147.75pt;" o:spid="_x0000_s1172" filled="f" stroked="t" strokecolor="#32528f" strokeweight="1pt" o:spt="0" path="m1950,7185l1950,7185c1699,4670,2993,2355,4841,2013c5589,1874,6351,2081,7003,2601c7693,829,9308,155,10608,1097c10836,1261,11044,1470,11228,1716c11766,247,13077,-350,14155,383c14454,586,14714,879,14916,1240l14916,1240c15784,-149,17316,-320,18339,857c18769,1352,19059,2035,19159,2788l19159,2788c20580,3316,21418,5314,21031,7252c20999,7415,20958,7575,20909,7730c22049,9749,21770,12643,20286,14194c19824,14677,19279,14989,18702,15101c18689,17274,17384,19021,15787,19003c15253,18997,14731,18791,14278,18407c13738,20842,11853,22219,10069,21481c9321,21172,8675,20519,8240,19632c6413,21132,4042,20325,2943,17830c2929,17798,2916,17767,2902,17735c1707,17925,624,16764,483,15141c408,14276,618,13410,1057,12774c21,11944,-326,10124,280,8707c630,7890,1243,7349,1932,7252xem2347,13089nfl2347,13089c1904,13136,1463,12997,1080,12690m3464,17450nfl3464,17450l3464,17449c3286,17546,3100,17610,2910,17640m8239,19545nfl8239,19545c8105,19272,7993,18980,7905,18675m14414,17376nfl14414,17376l14414,17375c14394,17699,14349,18019,14280,18330m17065,11477nfl17065,11477l17064,11477c18067,12141,18699,13529,18690,15045m20899,7677nfl20899,7677c20737,8193,20489,8651,20175,9015m19162,2713nfl19162,2713c19190,2921,19202,3133,19200,3345m14539,1976nfl14539,1976c14633,1685,14758,1413,14910,1170m11071,2360nfl11071,2360c11109,2119,11169,1886,11250,1665m7000,2596nfl7000,2596c7236,2784,7454,3010,7650,3270m2064,7895nfl2064,7895c2012,7662,1974,7425,1950,7185e">
                      <v:path textboxrect="2977,3262,17087,17337" o:connecttype="custom" o:connectlocs="21582,10800;10800,21577;67,10800;10800,1235" o:connectangles="0,90,180,270" o:extrusionok="false"/>
                      <v:fill/>
                      <v:stroke linestyle="single" miterlimit="8" joinstyle="round" dashstyle="solid" filltype="solid"/>
                      <v:textbox style="layout-flow:horizontal;">
                        <w:txbxContent>
                          <w:p>
                            <w:pPr>
                              <w:pStyle w:val="0"/>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事業者の取組</w:t>
                            </w:r>
                          </w:p>
                        </w:txbxContent>
                      </v:textbox>
                      <v:imagedata o:title=""/>
                      <w10:anchorlock/>
                    </v:shape>
                  </w:pict>
                </mc:Fallback>
              </mc:AlternateContent>
            </w:r>
          </w:p>
        </w:tc>
      </w:tr>
      <w:tr>
        <w:trPr>
          <w:trHeight w:val="1385" w:hRule="atLeast"/>
        </w:trPr>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環境学習や環境保全活動に積極的に参加します。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環境保全への提言を積極的に行います。</w:t>
            </w:r>
          </w:p>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環境学習施設を積極的に利用します。</w:t>
            </w:r>
          </w:p>
        </w:tc>
        <w:tc>
          <w:tcPr>
            <w:tcW w:w="284" w:type="dxa"/>
            <w:vAlign w:val="top"/>
          </w:tcPr>
          <w:p>
            <w:pPr>
              <w:pStyle w:val="22"/>
              <w:ind w:left="420" w:leftChars="0"/>
              <w:rPr>
                <w:rFonts w:hint="default" w:ascii="HG丸ｺﾞｼｯｸM-PRO" w:hAnsi="HG丸ｺﾞｼｯｸM-PRO" w:eastAsia="HG丸ｺﾞｼｯｸM-PRO"/>
              </w:rPr>
            </w:pPr>
          </w:p>
        </w:tc>
        <w:tc>
          <w:tcPr>
            <w:tcW w:w="4110" w:type="dxa"/>
            <w:vAlign w:val="top"/>
          </w:tcPr>
          <w:p>
            <w:pPr>
              <w:pStyle w:val="22"/>
              <w:numPr>
                <w:ilvl w:val="0"/>
                <w:numId w:val="19"/>
              </w:numPr>
              <w:ind w:leftChars="0"/>
              <w:rPr>
                <w:rFonts w:hint="default" w:ascii="HG丸ｺﾞｼｯｸM-PRO" w:hAnsi="HG丸ｺﾞｼｯｸM-PRO" w:eastAsia="HG丸ｺﾞｼｯｸM-PRO"/>
              </w:rPr>
            </w:pPr>
            <w:r>
              <w:rPr>
                <w:rFonts w:hint="eastAsia" w:ascii="HG丸ｺﾞｼｯｸM-PRO" w:hAnsi="HG丸ｺﾞｼｯｸM-PRO" w:eastAsia="HG丸ｺﾞｼｯｸM-PRO"/>
              </w:rPr>
              <w:t>行政が主催する環境学習や環境保全活動に協賛します。</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1"/>
        <w:numPr>
          <w:ilvl w:val="0"/>
          <w:numId w:val="1"/>
        </w:numPr>
        <w:rPr>
          <w:rFonts w:hint="default" w:ascii="HG丸ｺﾞｼｯｸM-PRO" w:hAnsi="HG丸ｺﾞｼｯｸM-PRO" w:eastAsia="HG丸ｺﾞｼｯｸM-PRO"/>
          <w:b w:val="1"/>
          <w:sz w:val="28"/>
        </w:rPr>
      </w:pPr>
      <w:bookmarkStart w:id="388" w:name="_Toc113546583"/>
      <w:bookmarkStart w:id="389" w:name="_Toc124852391"/>
      <w:r>
        <w:rPr>
          <w:rFonts w:hint="eastAsia" w:ascii="HG丸ｺﾞｼｯｸM-PRO" w:hAnsi="HG丸ｺﾞｼｯｸM-PRO" w:eastAsia="HG丸ｺﾞｼｯｸM-PRO"/>
          <w:b w:val="1"/>
          <w:sz w:val="28"/>
        </w:rPr>
        <w:t>重点プロジェクト</w:t>
      </w:r>
      <w:bookmarkEnd w:id="388"/>
      <w:bookmarkEnd w:id="389"/>
    </w:p>
    <w:p>
      <w:pPr>
        <w:pStyle w:val="0"/>
        <w:rPr>
          <w:rFonts w:hint="default" w:ascii="HG丸ｺﾞｼｯｸM-PRO" w:hAnsi="HG丸ｺﾞｼｯｸM-PRO" w:eastAsia="HG丸ｺﾞｼｯｸM-PRO"/>
        </w:rPr>
      </w:pP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圏域が目指す環境像の実現に向けて、住民にとって身近な問題</w:t>
      </w:r>
      <w:r>
        <w:rPr>
          <w:rFonts w:hint="eastAsia" w:ascii="HG丸ｺﾞｼｯｸM-PRO" w:hAnsi="HG丸ｺﾞｼｯｸM-PRO" w:eastAsia="HG丸ｺﾞｼｯｸM-PRO"/>
          <w:kern w:val="0"/>
        </w:rPr>
        <w:t>を解決すべき事業</w:t>
      </w:r>
      <w:r>
        <w:rPr>
          <w:rFonts w:hint="eastAsia" w:ascii="HG丸ｺﾞｼｯｸM-PRO" w:hAnsi="HG丸ｺﾞｼｯｸM-PRO" w:eastAsia="HG丸ｺﾞｼｯｸM-PRO"/>
        </w:rPr>
        <w:t>、早急に取り組むべき事業、また、施策</w:t>
      </w:r>
      <w:r>
        <w:rPr>
          <w:rFonts w:hint="eastAsia" w:ascii="HG丸ｺﾞｼｯｸM-PRO" w:hAnsi="HG丸ｺﾞｼｯｸM-PRO" w:eastAsia="HG丸ｺﾞｼｯｸM-PRO"/>
          <w:kern w:val="0"/>
        </w:rPr>
        <w:t>を展開する</w:t>
      </w:r>
      <w:r>
        <w:rPr>
          <w:rFonts w:hint="eastAsia" w:ascii="HG丸ｺﾞｼｯｸM-PRO" w:hAnsi="HG丸ｺﾞｼｯｸM-PRO" w:eastAsia="HG丸ｺﾞｼｯｸM-PRO"/>
        </w:rPr>
        <w:t>中で横断的に取り組むべき事業を重点的な取組とし、次のとおり設定します。</w:t>
      </w:r>
    </w:p>
    <w:p>
      <w:pPr>
        <w:pStyle w:val="0"/>
        <w:ind w:left="424" w:leftChars="202" w:firstLine="210" w:firstLineChars="1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363845" cy="447675"/>
                <wp:effectExtent l="19685" t="19685" r="29845" b="20320"/>
                <wp:docPr id="1173" name="四角形: 対角を切り取る 53"/>
                <a:graphic xmlns:a="http://schemas.openxmlformats.org/drawingml/2006/main">
                  <a:graphicData uri="http://schemas.microsoft.com/office/word/2010/wordprocessingShape">
                    <wps:wsp>
                      <wps:cNvPr id="1173" name="四角形: 対角を切り取る 53"/>
                      <wps:cNvSpPr/>
                      <wps:spPr>
                        <a:xfrm>
                          <a:off x="0" y="0"/>
                          <a:ext cx="5363845" cy="447675"/>
                        </a:xfrm>
                        <a:prstGeom prst="snip2DiagRect">
                          <a:avLst/>
                        </a:prstGeom>
                        <a:solidFill>
                          <a:schemeClr val="bg1"/>
                        </a:solid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ascii="HG丸ｺﾞｼｯｸM-PRO" w:hAnsi="HG丸ｺﾞｼｯｸM-PRO" w:eastAsia="HG丸ｺﾞｼｯｸM-PRO"/>
                                <w:b w:val="1"/>
                                <w:color w:val="000000" w:themeColor="text1"/>
                                <w:sz w:val="24"/>
                              </w:rPr>
                              <w:t>重点取組１「脱炭素社会の実現を目指したまちづくり」</w:t>
                            </w:r>
                          </w:p>
                        </w:txbxContent>
                      </wps:txbx>
                      <wps:bodyPr rot="0" vertOverflow="overflow" horzOverflow="overflow" wrap="square" numCol="1" spcCol="0" rtlCol="0" fromWordArt="0" anchor="ctr" anchorCtr="0" forceAA="0" compatLnSpc="1"/>
                    </wps:wsp>
                  </a:graphicData>
                </a:graphic>
              </wp:inline>
            </w:drawing>
          </mc:Choice>
          <mc:Fallback>
            <w:pict>
              <v:shape id="四角形: 対角を切り取る 53" style="v-text-anchor:middle;height:35.25pt;width:422.35pt;" o:spid="_x0000_s1173" filled="t" fillcolor="#ffffff [3212]" stroked="t" strokecolor="#000000 [3213]" strokeweight="2.25pt" o:spt="0" path="m0,0l0,0l18000,0l21600,3600l21600,21600l21600,21600l3600,21600l0,18000l0,0xe">
                <v:path textboxrect="1800,1800,19800,19800" o:connecttype="custom" o:connectlocs="21600,10800;10800,21600;0,10800;10800,0" o:connectangles="0,90,180,270"/>
                <v:fill/>
                <v:stroke linestyle="thinThin" miterlimit="8" joinstyle="round" dashstyle="solid" filltype="solid"/>
                <v:textbox style="layout-flow:horizontal;">
                  <w:txbxContent>
                    <w:p>
                      <w:pPr>
                        <w:pStyle w:val="0"/>
                        <w:jc w:val="center"/>
                        <w:rPr>
                          <w:rFonts w:hint="default"/>
                          <w:color w:val="000000" w:themeColor="text1"/>
                        </w:rPr>
                      </w:pPr>
                      <w:r>
                        <w:rPr>
                          <w:rFonts w:hint="eastAsia" w:ascii="HG丸ｺﾞｼｯｸM-PRO" w:hAnsi="HG丸ｺﾞｼｯｸM-PRO" w:eastAsia="HG丸ｺﾞｼｯｸM-PRO"/>
                          <w:b w:val="1"/>
                          <w:color w:val="000000" w:themeColor="text1"/>
                          <w:sz w:val="24"/>
                        </w:rPr>
                        <w:t>重点取組１「脱炭素社会の実現を目指したまちづくり」</w:t>
                      </w:r>
                    </w:p>
                  </w:txbxContent>
                </v:textbox>
                <v:imagedata o:title=""/>
                <w10:anchorlock/>
              </v:shape>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行政は、地球温暖化対策実行計画（事務事業編）の全庁的・横断的な運用・推進によって、住民・事業者に対するイニシアチブを図ることができるとともに、地域レジリエンスの向上などの効果も期待できます</w:t>
      </w:r>
      <w:r>
        <w:rPr>
          <w:rFonts w:hint="eastAsia" w:ascii="HG丸ｺﾞｼｯｸM-PRO" w:hAnsi="HG丸ｺﾞｼｯｸM-PRO" w:eastAsia="HG丸ｺﾞｼｯｸM-PRO"/>
          <w:kern w:val="0"/>
        </w:rPr>
        <w:t>。住民及び</w:t>
      </w:r>
      <w:r>
        <w:rPr>
          <w:rFonts w:hint="eastAsia" w:ascii="HG丸ｺﾞｼｯｸM-PRO" w:hAnsi="HG丸ｺﾞｼｯｸM-PRO" w:eastAsia="HG丸ｺﾞｼｯｸM-PRO"/>
        </w:rPr>
        <w:t>事業者は本計画に内包された第２次区域施策編の「省エネルギー対策」及び「再生可能エネルギー設備の導入」等を推進することで、圏域の温室効果ガスの削減目標の達成を目指します。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また、圏域の特性である広大な森林の適切な維持・管理により、温室効果ガス吸収源を確保し、</w:t>
      </w:r>
      <w:r>
        <w:rPr>
          <w:rFonts w:hint="eastAsia" w:ascii="HG丸ｺﾞｼｯｸM-PRO" w:hAnsi="HG丸ｺﾞｼｯｸM-PRO" w:eastAsia="HG丸ｺﾞｼｯｸM-PRO"/>
        </w:rPr>
        <w:t>CO</w:t>
      </w:r>
      <w:r>
        <w:rPr>
          <w:rFonts w:hint="eastAsia" w:ascii="HG丸ｺﾞｼｯｸM-PRO" w:hAnsi="HG丸ｺﾞｼｯｸM-PRO" w:eastAsia="HG丸ｺﾞｼｯｸM-PRO"/>
          <w:vertAlign w:val="subscript"/>
        </w:rPr>
        <w:t>2</w:t>
      </w:r>
      <w:r>
        <w:rPr>
          <w:rFonts w:hint="eastAsia" w:ascii="HG丸ｺﾞｼｯｸM-PRO" w:hAnsi="HG丸ｺﾞｼｯｸM-PRO" w:eastAsia="HG丸ｺﾞｼｯｸM-PRO"/>
        </w:rPr>
        <w:t>の「排出量＝吸収量」によるカーボンニュートラルの達成に向けた取組を推進します。</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【地球環境】Ⅰ－②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再生可能エネルギーの利用推進</w:t>
      </w:r>
    </w:p>
    <w:tbl>
      <w:tblPr>
        <w:tblStyle w:val="38"/>
        <w:tblW w:w="8640" w:type="dxa"/>
        <w:jc w:val="center"/>
        <w:tblInd w:w="0" w:type="dxa"/>
        <w:tblLayout w:type="fixed"/>
        <w:tblLook w:firstRow="1" w:lastRow="0" w:firstColumn="1" w:lastColumn="0" w:noHBand="0" w:noVBand="1" w:val="04A0"/>
      </w:tblPr>
      <w:tblGrid>
        <w:gridCol w:w="5257"/>
        <w:gridCol w:w="1691"/>
        <w:gridCol w:w="1692"/>
      </w:tblGrid>
      <w:tr>
        <w:trPr>
          <w:trHeight w:val="247" w:hRule="atLeast"/>
        </w:trPr>
        <w:tc>
          <w:tcPr>
            <w:tcW w:w="5257" w:type="dxa"/>
            <w:vMerge w:val="restart"/>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691"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1692"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w:t>
            </w:r>
          </w:p>
        </w:tc>
      </w:tr>
      <w:tr>
        <w:trPr>
          <w:trHeight w:val="270" w:hRule="atLeast"/>
        </w:trPr>
        <w:tc>
          <w:tcPr>
            <w:tcW w:w="5257" w:type="dxa"/>
            <w:vMerge w:val="continue"/>
            <w:shd w:val="clear" w:color="auto" w:themeFill="accent5" w:themeFillTint="33" w:themeFillShade="FF"/>
            <w:vAlign w:val="center"/>
          </w:tcPr>
          <w:p>
            <w:pPr>
              <w:pStyle w:val="0"/>
              <w:jc w:val="center"/>
              <w:rPr>
                <w:rFonts w:hint="default" w:ascii="HG丸ｺﾞｼｯｸM-PRO" w:hAnsi="HG丸ｺﾞｼｯｸM-PRO" w:eastAsia="HG丸ｺﾞｼｯｸM-PRO"/>
              </w:rPr>
            </w:pPr>
          </w:p>
        </w:tc>
        <w:tc>
          <w:tcPr>
            <w:tcW w:w="1691"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692"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行政施設における新エネルギー発電件数</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47</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住宅用新エネルギー設備設置費の年間補助導入件数累計</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1,171</w:t>
            </w:r>
            <w:r>
              <w:rPr>
                <w:rFonts w:hint="eastAsia" w:ascii="HG丸ｺﾞｼｯｸM-PRO" w:hAnsi="HG丸ｺﾞｼｯｸM-PRO" w:eastAsia="HG丸ｺﾞｼｯｸM-PRO"/>
              </w:rPr>
              <w:t>件</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増加</w:t>
            </w:r>
          </w:p>
        </w:tc>
      </w:tr>
      <w:tr>
        <w:trPr/>
        <w:tc>
          <w:tcPr>
            <w:tcW w:w="525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住宅用新エネルギー設備設置補助金交付予定件数に対する交付率</w:t>
            </w:r>
          </w:p>
        </w:tc>
        <w:tc>
          <w:tcPr>
            <w:tcW w:w="169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69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r>
      <w:tr>
        <w:trPr/>
        <w:tc>
          <w:tcPr>
            <w:tcW w:w="8640" w:type="dxa"/>
            <w:gridSpan w:val="3"/>
            <w:tcBorders>
              <w:top w:val="single" w:color="auto" w:sz="4" w:space="0"/>
              <w:left w:val="nil"/>
              <w:bottom w:val="nil"/>
              <w:right w:val="nil"/>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※本計画では「新エネルギー」と「再生可能エネルギー」は同義としています。</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【地球環境】Ⅰ－③</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温室効果ガス排出量の削減と吸収源の確保</w:t>
      </w:r>
    </w:p>
    <w:tbl>
      <w:tblPr>
        <w:tblStyle w:val="38"/>
        <w:tblW w:w="8640" w:type="dxa"/>
        <w:jc w:val="center"/>
        <w:tblInd w:w="0" w:type="dxa"/>
        <w:tblLayout w:type="fixed"/>
        <w:tblLook w:firstRow="1" w:lastRow="0" w:firstColumn="1" w:lastColumn="0" w:noHBand="0" w:noVBand="1" w:val="04A0"/>
      </w:tblPr>
      <w:tblGrid>
        <w:gridCol w:w="5257"/>
        <w:gridCol w:w="1691"/>
        <w:gridCol w:w="1692"/>
      </w:tblGrid>
      <w:tr>
        <w:trPr>
          <w:trHeight w:val="247" w:hRule="atLeast"/>
        </w:trPr>
        <w:tc>
          <w:tcPr>
            <w:tcW w:w="5257" w:type="dxa"/>
            <w:vMerge w:val="restart"/>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691"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1692"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w:t>
            </w:r>
          </w:p>
        </w:tc>
      </w:tr>
      <w:tr>
        <w:trPr>
          <w:trHeight w:val="270" w:hRule="atLeast"/>
        </w:trPr>
        <w:tc>
          <w:tcPr>
            <w:tcW w:w="5257" w:type="dxa"/>
            <w:vMerge w:val="continue"/>
            <w:shd w:val="clear" w:color="auto" w:themeFill="accent5" w:themeFillTint="33" w:themeFillShade="FF"/>
            <w:vAlign w:val="center"/>
          </w:tcPr>
          <w:p>
            <w:pPr>
              <w:pStyle w:val="0"/>
              <w:jc w:val="center"/>
              <w:rPr>
                <w:rFonts w:hint="default" w:ascii="HG丸ｺﾞｼｯｸM-PRO" w:hAnsi="HG丸ｺﾞｼｯｸM-PRO" w:eastAsia="HG丸ｺﾞｼｯｸM-PRO"/>
              </w:rPr>
            </w:pPr>
          </w:p>
        </w:tc>
        <w:tc>
          <w:tcPr>
            <w:tcW w:w="1691"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692" w:type="dxa"/>
            <w:shd w:val="clear" w:color="auto" w:themeFill="accent5"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温室効果ガス吸収源対策が行われている森林面積</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63,363</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増加</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0"/>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inline distT="0" distB="0" distL="0" distR="0">
                <wp:extent cx="5363210" cy="447675"/>
                <wp:effectExtent l="19685" t="19685" r="29845" b="20320"/>
                <wp:docPr id="1174" name="四角形: 対角を切り取る 54"/>
                <a:graphic xmlns:a="http://schemas.openxmlformats.org/drawingml/2006/main">
                  <a:graphicData uri="http://schemas.microsoft.com/office/word/2010/wordprocessingShape">
                    <wps:wsp>
                      <wps:cNvPr id="1174" name="四角形: 対角を切り取る 54"/>
                      <wps:cNvSpPr/>
                      <wps:spPr>
                        <a:xfrm>
                          <a:off x="0" y="0"/>
                          <a:ext cx="5363210" cy="447675"/>
                        </a:xfrm>
                        <a:prstGeom prst="snip2DiagRect">
                          <a:avLst/>
                        </a:prstGeom>
                        <a:solidFill>
                          <a:schemeClr val="bg1"/>
                        </a:solid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ascii="HG丸ｺﾞｼｯｸM-PRO" w:hAnsi="HG丸ｺﾞｼｯｸM-PRO" w:eastAsia="HG丸ｺﾞｼｯｸM-PRO"/>
                                <w:b w:val="1"/>
                                <w:color w:val="000000" w:themeColor="text1"/>
                                <w:sz w:val="24"/>
                              </w:rPr>
                              <w:t>重点取組２「持続可能かつ安全・安心な住みよいまちづくり」</w:t>
                            </w:r>
                          </w:p>
                        </w:txbxContent>
                      </wps:txbx>
                      <wps:bodyPr rot="0" vertOverflow="overflow" horzOverflow="overflow" wrap="square" numCol="1" spcCol="0" rtlCol="0" fromWordArt="0" anchor="ctr" anchorCtr="0" forceAA="0" compatLnSpc="1"/>
                    </wps:wsp>
                  </a:graphicData>
                </a:graphic>
              </wp:inline>
            </w:drawing>
          </mc:Choice>
          <mc:Fallback>
            <w:pict>
              <v:shape id="四角形: 対角を切り取る 54" style="v-text-anchor:middle;height:35.25pt;width:422.3pt;" o:spid="_x0000_s1174" filled="t" fillcolor="#ffffff [3212]" stroked="t" strokecolor="#000000 [3213]" strokeweight="2.25pt" o:spt="0" path="m0,0l0,0l18000,0l21600,3600l21600,21600l21600,21600l3600,21600l0,18000l0,0xe">
                <v:path textboxrect="1800,1800,19800,19800" o:connecttype="custom" o:connectlocs="21600,10800;10800,21600;0,10800;10800,0" o:connectangles="0,90,180,270"/>
                <v:fill/>
                <v:stroke linestyle="thinThin" miterlimit="8" joinstyle="round" dashstyle="solid" filltype="solid"/>
                <v:textbox style="layout-flow:horizontal;">
                  <w:txbxContent>
                    <w:p>
                      <w:pPr>
                        <w:pStyle w:val="0"/>
                        <w:jc w:val="center"/>
                        <w:rPr>
                          <w:rFonts w:hint="default"/>
                          <w:color w:val="000000" w:themeColor="text1"/>
                        </w:rPr>
                      </w:pPr>
                      <w:r>
                        <w:rPr>
                          <w:rFonts w:hint="eastAsia" w:ascii="HG丸ｺﾞｼｯｸM-PRO" w:hAnsi="HG丸ｺﾞｼｯｸM-PRO" w:eastAsia="HG丸ｺﾞｼｯｸM-PRO"/>
                          <w:b w:val="1"/>
                          <w:color w:val="000000" w:themeColor="text1"/>
                          <w:sz w:val="24"/>
                        </w:rPr>
                        <w:t>重点取組２「持続可能かつ安全・安心な住みよいまちづくり」</w:t>
                      </w:r>
                    </w:p>
                  </w:txbxContent>
                </v:textbox>
                <v:imagedata o:title=""/>
                <w10:anchorlock/>
              </v:shape>
            </w:pict>
          </mc:Fallback>
        </mc:AlternateConten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私たちの日常生活や事業活動によって生じるごみ問題は、最も身近な問題のようで、最も実態を認識しづらい問題ともいえます。圏域では、ごみ袋の有料化によりごみの減量化やリサイクルの推進等を図ってきましたが、前掲「</w:t>
      </w:r>
      <w:r>
        <w:rPr>
          <w:rFonts w:hint="eastAsia"/>
        </w:rPr>
        <w:fldChar w:fldCharType="begin"/>
      </w:r>
      <w:r>
        <w:rPr>
          <w:rFonts w:hint="default" w:ascii="HG丸ｺﾞｼｯｸM-PRO" w:hAnsi="HG丸ｺﾞｼｯｸM-PRO" w:eastAsia="HG丸ｺﾞｼｯｸM-PRO"/>
        </w:rPr>
        <w:instrText xml:space="preserve"> </w:instrText>
      </w:r>
      <w:r>
        <w:rPr>
          <w:rFonts w:hint="eastAsia" w:ascii="HG丸ｺﾞｼｯｸM-PRO" w:hAnsi="HG丸ｺﾞｼｯｸM-PRO" w:eastAsia="HG丸ｺﾞｼｯｸM-PRO"/>
        </w:rPr>
        <w:instrText>REF _Ref115874707 \r \h</w:instrText>
      </w:r>
      <w:r>
        <w:rPr>
          <w:rFonts w:hint="default" w:ascii="HG丸ｺﾞｼｯｸM-PRO" w:hAnsi="HG丸ｺﾞｼｯｸM-PRO" w:eastAsia="HG丸ｺﾞｼｯｸM-PRO"/>
        </w:rPr>
        <w:instrText xml:space="preserve">  \* MERGEFORMAT </w:instrText>
      </w:r>
      <w:r>
        <w:rPr>
          <w:rFonts w:hint="eastAsia"/>
        </w:rPr>
        <w:fldChar w:fldCharType="separate"/>
      </w:r>
      <w:r>
        <w:rPr>
          <w:rFonts w:hint="eastAsia" w:ascii="HG丸ｺﾞｼｯｸM-PRO" w:hAnsi="HG丸ｺﾞｼｯｸM-PRO" w:eastAsia="HG丸ｺﾞｼｯｸM-PRO"/>
        </w:rPr>
        <w:t>第</w:t>
      </w:r>
      <w:r>
        <w:rPr>
          <w:rFonts w:hint="default" w:ascii="HG丸ｺﾞｼｯｸM-PRO" w:hAnsi="HG丸ｺﾞｼｯｸM-PRO" w:eastAsia="HG丸ｺﾞｼｯｸM-PRO"/>
        </w:rPr>
        <w:t>2</w:t>
      </w:r>
      <w:r>
        <w:rPr>
          <w:rFonts w:hint="default" w:ascii="HG丸ｺﾞｼｯｸM-PRO" w:hAnsi="HG丸ｺﾞｼｯｸM-PRO" w:eastAsia="HG丸ｺﾞｼｯｸM-PRO"/>
        </w:rPr>
        <w:t>章</w:t>
      </w:r>
      <w:r>
        <w:rPr>
          <w:rFonts w:hint="eastAsia"/>
        </w:rPr>
        <w:fldChar w:fldCharType="end"/>
      </w:r>
      <w:r>
        <w:rPr>
          <w:rFonts w:hint="eastAsia"/>
        </w:rPr>
        <w:fldChar w:fldCharType="begin"/>
      </w:r>
      <w:r>
        <w:rPr>
          <w:rFonts w:hint="default" w:ascii="HG丸ｺﾞｼｯｸM-PRO" w:hAnsi="HG丸ｺﾞｼｯｸM-PRO" w:eastAsia="HG丸ｺﾞｼｯｸM-PRO"/>
        </w:rPr>
        <w:instrText xml:space="preserve"> REF _Ref115874720 \n \h  \* MERGEFORMAT </w:instrText>
      </w:r>
      <w:r>
        <w:rPr>
          <w:rFonts w:hint="eastAsia"/>
        </w:rPr>
        <w:fldChar w:fldCharType="separate"/>
      </w:r>
      <w:r>
        <w:rPr>
          <w:rFonts w:hint="default" w:ascii="HG丸ｺﾞｼｯｸM-PRO" w:hAnsi="HG丸ｺﾞｼｯｸM-PRO" w:eastAsia="HG丸ｺﾞｼｯｸM-PRO"/>
        </w:rPr>
        <w:t>3</w:t>
      </w:r>
      <w:r>
        <w:rPr>
          <w:rFonts w:hint="eastAsia"/>
        </w:rPr>
        <w:fldChar w:fldCharType="end"/>
      </w:r>
      <w:r>
        <w:rPr>
          <w:rFonts w:hint="eastAsia" w:ascii="HG丸ｺﾞｼｯｸM-PRO" w:hAnsi="HG丸ｺﾞｼｯｸM-PRO" w:eastAsia="HG丸ｺﾞｼｯｸM-PRO"/>
        </w:rPr>
        <w:t>．</w:t>
      </w:r>
      <w:r>
        <w:rPr>
          <w:rFonts w:hint="eastAsia"/>
        </w:rPr>
        <w:fldChar w:fldCharType="begin"/>
      </w:r>
      <w:r>
        <w:rPr>
          <w:rFonts w:hint="default" w:ascii="HG丸ｺﾞｼｯｸM-PRO" w:hAnsi="HG丸ｺﾞｼｯｸM-PRO" w:eastAsia="HG丸ｺﾞｼｯｸM-PRO"/>
        </w:rPr>
        <w:instrText xml:space="preserve"> REF _Ref115874731 \h  \* MERGEFORMAT </w:instrText>
      </w:r>
      <w:r>
        <w:rPr>
          <w:rFonts w:hint="eastAsia"/>
        </w:rPr>
        <w:fldChar w:fldCharType="separate"/>
      </w:r>
      <w:r>
        <w:rPr>
          <w:rFonts w:hint="eastAsia" w:ascii="HG丸ｺﾞｼｯｸM-PRO" w:hAnsi="HG丸ｺﾞｼｯｸM-PRO" w:eastAsia="HG丸ｺﾞｼｯｸM-PRO"/>
        </w:rPr>
        <w:t>第１次計画の進捗状況</w:t>
      </w:r>
      <w:r>
        <w:rPr>
          <w:rFonts w:hint="eastAsia"/>
        </w:rPr>
        <w:fldChar w:fldCharType="end"/>
      </w:r>
      <w:r>
        <w:rPr>
          <w:rFonts w:hint="eastAsia" w:ascii="HG丸ｺﾞｼｯｸM-PRO" w:hAnsi="HG丸ｺﾞｼｯｸM-PRO" w:eastAsia="HG丸ｺﾞｼｯｸM-PRO"/>
        </w:rPr>
        <w:t>」に示すとおり、第１次計画の策定時と比較して、住民一人１日当りのごみの排出量は増加しています。この現状を住民一人ひとりが認識し、不法投棄を含むごみの排出量の削減に努めます。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また、第１次計画で達成されなかった項目及び今後も重点的な取組を推進する必要がある項目は第１次計画から引き継ぎ、より住みよいまちづくりに貢献できるよう努めます。</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【資源循環】Ⅰ－①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w:t>
      </w:r>
      <w:r>
        <w:rPr>
          <w:rFonts w:hint="eastAsia" w:ascii="HG丸ｺﾞｼｯｸM-PRO" w:hAnsi="HG丸ｺﾞｼｯｸM-PRO" w:eastAsia="HG丸ｺﾞｼｯｸM-PRO"/>
        </w:rPr>
        <w:t>R</w:t>
      </w:r>
      <w:r>
        <w:rPr>
          <w:rFonts w:hint="eastAsia" w:ascii="HG丸ｺﾞｼｯｸM-PRO" w:hAnsi="HG丸ｺﾞｼｯｸM-PRO" w:eastAsia="HG丸ｺﾞｼｯｸM-PRO"/>
        </w:rPr>
        <w:t>＋</w:t>
      </w:r>
      <w:r>
        <w:rPr>
          <w:rFonts w:hint="eastAsia" w:ascii="HG丸ｺﾞｼｯｸM-PRO" w:hAnsi="HG丸ｺﾞｼｯｸM-PRO" w:eastAsia="HG丸ｺﾞｼｯｸM-PRO"/>
        </w:rPr>
        <w:t>R</w:t>
      </w:r>
      <w:r>
        <w:rPr>
          <w:rFonts w:hint="default" w:ascii="HG丸ｺﾞｼｯｸM-PRO" w:hAnsi="HG丸ｺﾞｼｯｸM-PRO" w:eastAsia="HG丸ｺﾞｼｯｸM-PRO"/>
        </w:rPr>
        <w:t>enewable</w:t>
      </w:r>
      <w:r>
        <w:rPr>
          <w:rFonts w:hint="eastAsia" w:ascii="HG丸ｺﾞｼｯｸM-PRO" w:hAnsi="HG丸ｺﾞｼｯｸM-PRO" w:eastAsia="HG丸ｺﾞｼｯｸM-PRO"/>
        </w:rPr>
        <w:t>の推進、Ⅱ－①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プラスチックごみの削減</w:t>
      </w:r>
    </w:p>
    <w:tbl>
      <w:tblPr>
        <w:tblStyle w:val="38"/>
        <w:tblW w:w="8640" w:type="dxa"/>
        <w:jc w:val="center"/>
        <w:tblInd w:w="0" w:type="dxa"/>
        <w:tblLayout w:type="fixed"/>
        <w:tblLook w:firstRow="1" w:lastRow="0" w:firstColumn="1" w:lastColumn="0" w:noHBand="0" w:noVBand="1" w:val="04A0"/>
      </w:tblPr>
      <w:tblGrid>
        <w:gridCol w:w="5257"/>
        <w:gridCol w:w="1691"/>
        <w:gridCol w:w="1692"/>
      </w:tblGrid>
      <w:tr>
        <w:trPr>
          <w:trHeight w:val="247" w:hRule="atLeast"/>
        </w:trPr>
        <w:tc>
          <w:tcPr>
            <w:tcW w:w="5257" w:type="dxa"/>
            <w:vMerge w:val="restart"/>
            <w:shd w:val="clear" w:color="auto" w:themeFill="accent2"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691" w:type="dxa"/>
            <w:shd w:val="clear" w:color="auto" w:themeFill="accent2"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1692" w:type="dxa"/>
            <w:shd w:val="clear" w:color="auto" w:themeFill="accent2"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w:t>
            </w:r>
          </w:p>
        </w:tc>
      </w:tr>
      <w:tr>
        <w:trPr>
          <w:trHeight w:val="270" w:hRule="atLeast"/>
        </w:trPr>
        <w:tc>
          <w:tcPr>
            <w:tcW w:w="5257" w:type="dxa"/>
            <w:vMerge w:val="continue"/>
            <w:shd w:val="clear" w:color="auto" w:themeFill="accent2" w:themeFillTint="33" w:themeFillShade="FF"/>
            <w:vAlign w:val="center"/>
          </w:tcPr>
          <w:p>
            <w:pPr>
              <w:pStyle w:val="0"/>
              <w:jc w:val="center"/>
              <w:rPr>
                <w:rFonts w:hint="default" w:ascii="HG丸ｺﾞｼｯｸM-PRO" w:hAnsi="HG丸ｺﾞｼｯｸM-PRO" w:eastAsia="HG丸ｺﾞｼｯｸM-PRO"/>
              </w:rPr>
            </w:pPr>
          </w:p>
        </w:tc>
        <w:tc>
          <w:tcPr>
            <w:tcW w:w="1691" w:type="dxa"/>
            <w:shd w:val="clear" w:color="auto" w:themeFill="accent2"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692" w:type="dxa"/>
            <w:shd w:val="clear" w:color="auto" w:themeFill="accent2"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リサイクル率</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11</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24</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ごみの排出量（一人１日当り）</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932</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g</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829</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g</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【自然環境】Ⅱ－①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森林の整備と保全、Ⅱ－②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農地の保全と活用</w:t>
      </w:r>
    </w:p>
    <w:tbl>
      <w:tblPr>
        <w:tblStyle w:val="38"/>
        <w:tblW w:w="8640" w:type="dxa"/>
        <w:jc w:val="center"/>
        <w:tblInd w:w="0" w:type="dxa"/>
        <w:tblLayout w:type="fixed"/>
        <w:tblLook w:firstRow="1" w:lastRow="0" w:firstColumn="1" w:lastColumn="0" w:noHBand="0" w:noVBand="1" w:val="04A0"/>
      </w:tblPr>
      <w:tblGrid>
        <w:gridCol w:w="5257"/>
        <w:gridCol w:w="1691"/>
        <w:gridCol w:w="1692"/>
      </w:tblGrid>
      <w:tr>
        <w:trPr>
          <w:trHeight w:val="247" w:hRule="atLeast"/>
        </w:trPr>
        <w:tc>
          <w:tcPr>
            <w:tcW w:w="5257"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691"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1692"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w:t>
            </w:r>
          </w:p>
        </w:tc>
      </w:tr>
      <w:tr>
        <w:trPr>
          <w:trHeight w:val="270" w:hRule="atLeast"/>
        </w:trPr>
        <w:tc>
          <w:tcPr>
            <w:tcW w:w="525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6" w:themeFillTint="33" w:themeFillShade="FF"/>
            <w:vAlign w:val="center"/>
          </w:tcPr>
          <w:p>
            <w:pPr>
              <w:pStyle w:val="0"/>
              <w:jc w:val="center"/>
              <w:rPr>
                <w:rFonts w:hint="default" w:ascii="HG丸ｺﾞｼｯｸM-PRO" w:hAnsi="HG丸ｺﾞｼｯｸM-PRO" w:eastAsia="HG丸ｺﾞｼｯｸM-PRO"/>
              </w:rPr>
            </w:pPr>
          </w:p>
        </w:tc>
        <w:tc>
          <w:tcPr>
            <w:tcW w:w="1691"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692" w:type="dxa"/>
            <w:shd w:val="clear" w:color="auto" w:themeFill="accent6"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r>
      <w:tr>
        <w:trPr>
          <w:trHeight w:val="69" w:hRule="atLeast"/>
        </w:trPr>
        <w:tc>
          <w:tcPr>
            <w:tcW w:w="525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森林の鳥獣害対策実施面積累計</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2,204</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増</w:t>
            </w:r>
          </w:p>
        </w:tc>
      </w:tr>
      <w:tr>
        <w:trPr>
          <w:trHeight w:val="68" w:hRule="atLeast"/>
        </w:trPr>
        <w:tc>
          <w:tcPr>
            <w:tcW w:w="525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年間新規就農者数</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15</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人</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増加</w:t>
            </w:r>
          </w:p>
        </w:tc>
      </w:tr>
      <w:tr>
        <w:trPr>
          <w:trHeight w:val="35" w:hRule="atLeast"/>
        </w:trPr>
        <w:tc>
          <w:tcPr>
            <w:tcW w:w="5257" w:type="dxa"/>
            <w:vAlign w:val="center"/>
          </w:tcPr>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担い手等への農地利用集積面積</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341.8</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ha</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増加</w:t>
            </w:r>
          </w:p>
        </w:tc>
      </w:tr>
    </w:tbl>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【生活環境】Ⅱ－②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公害対策の推進</w:t>
      </w:r>
    </w:p>
    <w:tbl>
      <w:tblPr>
        <w:tblStyle w:val="38"/>
        <w:tblW w:w="8640" w:type="dxa"/>
        <w:jc w:val="center"/>
        <w:tblInd w:w="0" w:type="dxa"/>
        <w:tblLayout w:type="fixed"/>
        <w:tblLook w:firstRow="1" w:lastRow="0" w:firstColumn="1" w:lastColumn="0" w:noHBand="0" w:noVBand="1" w:val="04A0"/>
      </w:tblPr>
      <w:tblGrid>
        <w:gridCol w:w="5257"/>
        <w:gridCol w:w="1691"/>
        <w:gridCol w:w="1692"/>
      </w:tblGrid>
      <w:tr>
        <w:trPr>
          <w:trHeight w:val="247" w:hRule="atLeast"/>
        </w:trPr>
        <w:tc>
          <w:tcPr>
            <w:tcW w:w="5257" w:type="dxa"/>
            <w:vMerge w:val="restart"/>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691"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1692"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w:t>
            </w:r>
          </w:p>
        </w:tc>
      </w:tr>
      <w:tr>
        <w:trPr>
          <w:trHeight w:val="270" w:hRule="atLeast"/>
        </w:trPr>
        <w:tc>
          <w:tcPr>
            <w:tcW w:w="5257" w:type="dxa"/>
            <w:vMerge w:val="continue"/>
            <w:vAlign w:val="center"/>
          </w:tcPr>
          <w:p>
            <w:pPr>
              <w:pStyle w:val="0"/>
              <w:jc w:val="center"/>
              <w:rPr>
                <w:rFonts w:hint="default" w:ascii="HG丸ｺﾞｼｯｸM-PRO" w:hAnsi="HG丸ｺﾞｼｯｸM-PRO" w:eastAsia="HG丸ｺﾞｼｯｸM-PRO"/>
              </w:rPr>
            </w:pPr>
          </w:p>
        </w:tc>
        <w:tc>
          <w:tcPr>
            <w:tcW w:w="1691"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692" w:type="dxa"/>
            <w:shd w:val="clear" w:color="auto" w:themeFill="accent4" w:themeFillTint="33" w:themeFillShade="FF"/>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年間苦情受理件数</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19</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件</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減少</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二酸化窒素濃度</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0.014</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p</w:t>
            </w:r>
            <w:r>
              <w:rPr>
                <w:rFonts w:hint="default" w:ascii="HG丸ｺﾞｼｯｸM-PRO" w:hAnsi="HG丸ｺﾞｼｯｸM-PRO" w:eastAsia="HG丸ｺﾞｼｯｸM-PRO"/>
              </w:rPr>
              <w:t>pm</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維持</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河川の</w:t>
            </w:r>
            <w:r>
              <w:rPr>
                <w:rFonts w:hint="eastAsia" w:ascii="HG丸ｺﾞｼｯｸM-PRO" w:hAnsi="HG丸ｺﾞｼｯｸM-PRO" w:eastAsia="HG丸ｺﾞｼｯｸM-PRO"/>
              </w:rPr>
              <w:t>BOD</w:t>
            </w:r>
            <w:r>
              <w:rPr>
                <w:rFonts w:hint="eastAsia" w:ascii="HG丸ｺﾞｼｯｸM-PRO" w:hAnsi="HG丸ｺﾞｼｯｸM-PRO" w:eastAsia="HG丸ｺﾞｼｯｸM-PRO"/>
              </w:rPr>
              <w:t>数値</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0.58</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m</w:t>
            </w:r>
            <w:r>
              <w:rPr>
                <w:rFonts w:hint="default" w:ascii="HG丸ｺﾞｼｯｸM-PRO" w:hAnsi="HG丸ｺﾞｼｯｸM-PRO" w:eastAsia="HG丸ｺﾞｼｯｸM-PRO"/>
              </w:rPr>
              <w:t>g/L</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維持</w:t>
            </w:r>
          </w:p>
        </w:tc>
      </w:tr>
    </w:tbl>
    <w:p>
      <w:pPr>
        <w:pStyle w:val="0"/>
        <w:widowControl w:val="1"/>
        <w:jc w:val="left"/>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【環境教育・協働】Ⅱ－②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各主体の参画による活動の推進</w:t>
      </w:r>
    </w:p>
    <w:tbl>
      <w:tblPr>
        <w:tblStyle w:val="38"/>
        <w:tblW w:w="8640" w:type="dxa"/>
        <w:jc w:val="center"/>
        <w:tblInd w:w="0" w:type="dxa"/>
        <w:tblLayout w:type="fixed"/>
        <w:tblLook w:firstRow="1" w:lastRow="0" w:firstColumn="1" w:lastColumn="0" w:noHBand="0" w:noVBand="1" w:val="04A0"/>
      </w:tblPr>
      <w:tblGrid>
        <w:gridCol w:w="5257"/>
        <w:gridCol w:w="1691"/>
        <w:gridCol w:w="1692"/>
      </w:tblGrid>
      <w:tr>
        <w:trPr>
          <w:trHeight w:val="247" w:hRule="atLeast"/>
        </w:trPr>
        <w:tc>
          <w:tcPr>
            <w:tcW w:w="5257" w:type="dxa"/>
            <w:vMerge w:val="restart"/>
            <w:shd w:val="clear" w:color="auto" w:fill="FFE6F0"/>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項目</w:t>
            </w:r>
          </w:p>
        </w:tc>
        <w:tc>
          <w:tcPr>
            <w:tcW w:w="1691" w:type="dxa"/>
            <w:shd w:val="clear" w:color="auto" w:fill="FFE6F0"/>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令和３年度</w:t>
            </w:r>
          </w:p>
        </w:tc>
        <w:tc>
          <w:tcPr>
            <w:tcW w:w="1692" w:type="dxa"/>
            <w:shd w:val="clear" w:color="auto" w:fill="FFE6F0"/>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令和</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年度</w:t>
            </w:r>
          </w:p>
        </w:tc>
      </w:tr>
      <w:tr>
        <w:trPr>
          <w:trHeight w:val="270" w:hRule="atLeast"/>
        </w:trPr>
        <w:tc>
          <w:tcPr>
            <w:tcW w:w="5257" w:type="dxa"/>
            <w:vMerge w:val="continue"/>
            <w:shd w:val="clear" w:color="auto" w:fill="FFE6F0"/>
            <w:vAlign w:val="center"/>
          </w:tcPr>
          <w:p>
            <w:pPr>
              <w:pStyle w:val="0"/>
              <w:jc w:val="center"/>
              <w:rPr>
                <w:rFonts w:hint="default" w:ascii="HG丸ｺﾞｼｯｸM-PRO" w:hAnsi="HG丸ｺﾞｼｯｸM-PRO" w:eastAsia="HG丸ｺﾞｼｯｸM-PRO"/>
              </w:rPr>
            </w:pPr>
          </w:p>
        </w:tc>
        <w:tc>
          <w:tcPr>
            <w:tcW w:w="1691" w:type="dxa"/>
            <w:shd w:val="clear" w:color="auto" w:fill="FFE6F0"/>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実績</w:t>
            </w:r>
          </w:p>
        </w:tc>
        <w:tc>
          <w:tcPr>
            <w:tcW w:w="1692" w:type="dxa"/>
            <w:shd w:val="clear" w:color="auto" w:fill="FFE6F0"/>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目標</w:t>
            </w:r>
          </w:p>
        </w:tc>
      </w:tr>
      <w:tr>
        <w:trPr/>
        <w:tc>
          <w:tcPr>
            <w:tcW w:w="5257"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埼玉県川の国応援団登録数</w:t>
            </w:r>
          </w:p>
        </w:tc>
        <w:tc>
          <w:tcPr>
            <w:tcW w:w="1691"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43</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団体</w:t>
            </w:r>
          </w:p>
        </w:tc>
        <w:tc>
          <w:tcPr>
            <w:tcW w:w="1692" w:type="dxa"/>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50</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団体</w:t>
            </w:r>
          </w:p>
        </w:tc>
      </w:tr>
    </w:tbl>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1"/>
        <w:numPr>
          <w:ilvl w:val="0"/>
          <w:numId w:val="1"/>
        </w:numPr>
        <w:rPr>
          <w:rFonts w:hint="default" w:ascii="HG丸ｺﾞｼｯｸM-PRO" w:hAnsi="HG丸ｺﾞｼｯｸM-PRO" w:eastAsia="HG丸ｺﾞｼｯｸM-PRO"/>
          <w:b w:val="1"/>
          <w:sz w:val="28"/>
        </w:rPr>
      </w:pPr>
      <w:bookmarkStart w:id="390" w:name="_Toc113546584"/>
      <w:bookmarkStart w:id="391" w:name="_Toc124852392"/>
      <w:r>
        <w:rPr>
          <w:rFonts w:hint="eastAsia" w:ascii="HG丸ｺﾞｼｯｸM-PRO" w:hAnsi="HG丸ｺﾞｼｯｸM-PRO" w:eastAsia="HG丸ｺﾞｼｯｸM-PRO"/>
          <w:b w:val="1"/>
          <w:sz w:val="28"/>
        </w:rPr>
        <w:t>計画の推進</w:t>
      </w:r>
      <w:bookmarkEnd w:id="390"/>
      <w:bookmarkEnd w:id="391"/>
    </w:p>
    <w:p>
      <w:pPr>
        <w:pStyle w:val="2"/>
        <w:numPr>
          <w:ilvl w:val="0"/>
          <w:numId w:val="32"/>
        </w:numPr>
        <w:rPr>
          <w:rFonts w:hint="default" w:ascii="HG丸ｺﾞｼｯｸM-PRO" w:hAnsi="HG丸ｺﾞｼｯｸM-PRO" w:eastAsia="HG丸ｺﾞｼｯｸM-PRO"/>
          <w:b w:val="1"/>
          <w:sz w:val="24"/>
        </w:rPr>
      </w:pPr>
      <w:bookmarkStart w:id="392" w:name="_Toc113546585"/>
      <w:bookmarkStart w:id="393" w:name="_Toc124852393"/>
      <w:r>
        <w:rPr>
          <w:rFonts w:hint="eastAsia" w:ascii="HG丸ｺﾞｼｯｸM-PRO" w:hAnsi="HG丸ｺﾞｼｯｸM-PRO" w:eastAsia="HG丸ｺﾞｼｯｸM-PRO"/>
          <w:b w:val="1"/>
          <w:sz w:val="24"/>
        </w:rPr>
        <w:t>計画の推進体制</w:t>
      </w:r>
      <w:bookmarkEnd w:id="392"/>
      <w:bookmarkEnd w:id="393"/>
    </w:p>
    <w:p>
      <w:pPr>
        <w:pStyle w:val="3"/>
        <w:numPr>
          <w:ilvl w:val="0"/>
          <w:numId w:val="33"/>
        </w:numPr>
        <w:ind w:left="851" w:leftChars="0" w:hanging="851"/>
        <w:rPr>
          <w:rFonts w:hint="default" w:ascii="HG丸ｺﾞｼｯｸM-PRO" w:hAnsi="HG丸ｺﾞｼｯｸM-PRO" w:eastAsia="HG丸ｺﾞｼｯｸM-PRO"/>
          <w:b w:val="1"/>
          <w:sz w:val="24"/>
        </w:rPr>
      </w:pPr>
      <w:bookmarkStart w:id="394" w:name="_Toc113546586"/>
      <w:bookmarkStart w:id="395" w:name="_Toc115275392"/>
      <w:bookmarkStart w:id="396" w:name="_Toc116668049"/>
      <w:bookmarkStart w:id="397" w:name="_Toc122737970"/>
      <w:bookmarkStart w:id="398" w:name="_Toc122958929"/>
      <w:bookmarkStart w:id="399" w:name="_Toc124354635"/>
      <w:bookmarkStart w:id="400" w:name="_Toc124354915"/>
      <w:bookmarkStart w:id="401" w:name="_Toc124852394"/>
      <w:r>
        <w:rPr>
          <w:rFonts w:hint="eastAsia" w:ascii="HG丸ｺﾞｼｯｸM-PRO" w:hAnsi="HG丸ｺﾞｼｯｸM-PRO" w:eastAsia="HG丸ｺﾞｼｯｸM-PRO"/>
          <w:b w:val="1"/>
          <w:sz w:val="24"/>
        </w:rPr>
        <w:t>各主体の協働</w:t>
      </w:r>
      <w:bookmarkEnd w:id="394"/>
      <w:bookmarkEnd w:id="395"/>
      <w:bookmarkEnd w:id="396"/>
      <w:bookmarkEnd w:id="397"/>
      <w:bookmarkEnd w:id="398"/>
      <w:bookmarkEnd w:id="399"/>
      <w:bookmarkEnd w:id="400"/>
      <w:bookmarkEnd w:id="401"/>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の推進には、行政だけではなく、三者（住民・事業者・行政）が日常生活や事業活動における環境の保全等に関する行動を積極的に進めることが必要です。また、各主体が協力しながら環境保全活動を推進し、各主体間の環境に関する情報の交換や人的交流などの連携・協働を進めていきます。</w:t>
      </w:r>
    </w:p>
    <w:p>
      <w:pPr>
        <w:pStyle w:val="0"/>
        <w:ind w:left="424" w:leftChars="202" w:firstLine="210" w:firstLineChars="100"/>
        <w:rPr>
          <w:rFonts w:hint="default" w:ascii="HG丸ｺﾞｼｯｸM-PRO" w:hAnsi="HG丸ｺﾞｼｯｸM-PRO" w:eastAsia="HG丸ｺﾞｼｯｸM-PRO"/>
        </w:rPr>
      </w:pPr>
    </w:p>
    <w:p>
      <w:pPr>
        <w:pStyle w:val="3"/>
        <w:numPr>
          <w:ilvl w:val="0"/>
          <w:numId w:val="33"/>
        </w:numPr>
        <w:ind w:left="426" w:leftChars="0"/>
        <w:rPr>
          <w:rFonts w:hint="default" w:ascii="HG丸ｺﾞｼｯｸM-PRO" w:hAnsi="HG丸ｺﾞｼｯｸM-PRO" w:eastAsia="HG丸ｺﾞｼｯｸM-PRO"/>
          <w:b w:val="1"/>
          <w:sz w:val="24"/>
        </w:rPr>
      </w:pPr>
      <w:bookmarkStart w:id="402" w:name="_Toc113546587"/>
      <w:bookmarkStart w:id="403" w:name="_Toc115275393"/>
      <w:bookmarkStart w:id="404" w:name="_Toc116668050"/>
      <w:bookmarkStart w:id="405" w:name="_Toc122737971"/>
      <w:bookmarkStart w:id="406" w:name="_Toc122958930"/>
      <w:bookmarkStart w:id="407" w:name="_Toc124354636"/>
      <w:bookmarkStart w:id="408" w:name="_Toc124354916"/>
      <w:bookmarkStart w:id="409" w:name="_Toc124852395"/>
      <w:r>
        <w:rPr>
          <w:rFonts w:hint="eastAsia" w:ascii="HG丸ｺﾞｼｯｸM-PRO" w:hAnsi="HG丸ｺﾞｼｯｸM-PRO" w:eastAsia="HG丸ｺﾞｼｯｸM-PRO"/>
          <w:b w:val="1"/>
          <w:sz w:val="24"/>
        </w:rPr>
        <w:t>推進体制</w:t>
      </w:r>
      <w:bookmarkEnd w:id="402"/>
      <w:bookmarkEnd w:id="403"/>
      <w:bookmarkEnd w:id="404"/>
      <w:bookmarkEnd w:id="405"/>
      <w:bookmarkEnd w:id="406"/>
      <w:bookmarkEnd w:id="407"/>
      <w:bookmarkEnd w:id="408"/>
      <w:bookmarkEnd w:id="409"/>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本計画の確実な運用を図るため、１市４町で構成する次の組織による推進体制を強化・充実するとともに、引き続き各組織の役割を果たせるように努めていきます。</w:t>
      </w:r>
    </w:p>
    <w:p>
      <w:pPr>
        <w:pStyle w:val="0"/>
        <w:ind w:left="424" w:leftChars="202"/>
        <w:rPr>
          <w:rFonts w:hint="default" w:ascii="HG丸ｺﾞｼｯｸM-PRO" w:hAnsi="HG丸ｺﾞｼｯｸM-PRO" w:eastAsia="HG丸ｺﾞｼｯｸM-PRO"/>
        </w:rPr>
      </w:pPr>
    </w:p>
    <w:p>
      <w:pPr>
        <w:pStyle w:val="22"/>
        <w:numPr>
          <w:ilvl w:val="0"/>
          <w:numId w:val="34"/>
        </w:numPr>
        <w:ind w:left="709" w:leftChars="0" w:hanging="277"/>
        <w:rPr>
          <w:rFonts w:hint="default" w:ascii="HG丸ｺﾞｼｯｸM-PRO" w:hAnsi="HG丸ｺﾞｼｯｸM-PRO" w:eastAsia="HG丸ｺﾞｼｯｸM-PRO"/>
        </w:rPr>
      </w:pPr>
      <w:r>
        <w:rPr>
          <w:rFonts w:hint="eastAsia" w:ascii="HG丸ｺﾞｼｯｸM-PRO" w:hAnsi="HG丸ｺﾞｼｯｸM-PRO" w:eastAsia="HG丸ｺﾞｼｯｸM-PRO"/>
        </w:rPr>
        <w:t>ちちぶ圏域環境委員会</w:t>
      </w:r>
    </w:p>
    <w:p>
      <w:pPr>
        <w:pStyle w:val="0"/>
        <w:ind w:left="708" w:leftChars="337"/>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461510" cy="1466215"/>
                <wp:effectExtent l="635" t="635" r="29845" b="10795"/>
                <wp:docPr id="1175" name="正方形/長方形 64"/>
                <a:graphic xmlns:a="http://schemas.openxmlformats.org/drawingml/2006/main">
                  <a:graphicData uri="http://schemas.microsoft.com/office/word/2010/wordprocessingShape">
                    <wps:wsp>
                      <wps:cNvPr id="1175" name="正方形/長方形 64"/>
                      <wps:cNvSpPr/>
                      <wps:spPr>
                        <a:xfrm>
                          <a:off x="0" y="0"/>
                          <a:ext cx="4461510" cy="1466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各市町の長から推薦された住民または事業者で委嘱する者及びその他「ちちぶ定住自立圏推進委員会会長」が必要と認め委嘱する者をもって組織します。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「ちちぶ環境基本計画」の策定を行うとともに、ちちぶ圏域環境委員会幹事会から、計画の進捗状況や達成状況について報告を受け評価し、その後の方向性等を助言します。</w:t>
                            </w:r>
                          </w:p>
                        </w:txbxContent>
                      </wps:txbx>
                      <wps:bodyPr rot="0" vertOverflow="overflow" horzOverflow="overflow" wrap="square" numCol="1" spcCol="0" rtlCol="0" fromWordArt="0" anchor="t" anchorCtr="0" forceAA="0" compatLnSpc="1"/>
                    </wps:wsp>
                  </a:graphicData>
                </a:graphic>
              </wp:inline>
            </w:drawing>
          </mc:Choice>
          <mc:Fallback>
            <w:pict>
              <v:rect id="正方形/長方形 64" style="v-text-anchor:top;height:115.45pt;width:351.3pt;" o:spid="_x0000_s1175" filled="f" stroked="t" strokecolor="#000000 [3213]" strokeweight="1pt" o:spt="1">
                <v:fill/>
                <v:stroke linestyle="single" miterlimit="8" endcap="flat" dashstyle="solid" filltype="solid"/>
                <v:textbox style="layout-flow:horizontal;">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各市町の長から推薦された住民または事業者で委嘱する者及びその他「ちちぶ定住自立圏推進委員会会長」が必要と認め委嘱する者をもって組織します。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「ちちぶ環境基本計画」の策定を行うとともに、ちちぶ圏域環境委員会幹事会から、計画の進捗状況や達成状況について報告を受け評価し、その後の方向性等を助言します。</w:t>
                      </w:r>
                    </w:p>
                  </w:txbxContent>
                </v:textbox>
                <v:imagedata o:title=""/>
                <w10:anchorlock/>
              </v:rect>
            </w:pict>
          </mc:Fallback>
        </mc:AlternateContent>
      </w:r>
    </w:p>
    <w:p>
      <w:pPr>
        <w:pStyle w:val="0"/>
        <w:ind w:left="708" w:leftChars="337"/>
        <w:rPr>
          <w:rFonts w:hint="default" w:ascii="HG丸ｺﾞｼｯｸM-PRO" w:hAnsi="HG丸ｺﾞｼｯｸM-PRO" w:eastAsia="HG丸ｺﾞｼｯｸM-PRO"/>
        </w:rPr>
      </w:pPr>
    </w:p>
    <w:p>
      <w:pPr>
        <w:pStyle w:val="22"/>
        <w:numPr>
          <w:ilvl w:val="0"/>
          <w:numId w:val="34"/>
        </w:numPr>
        <w:ind w:left="709" w:leftChars="0" w:hanging="277"/>
        <w:rPr>
          <w:rFonts w:hint="default" w:ascii="HG丸ｺﾞｼｯｸM-PRO" w:hAnsi="HG丸ｺﾞｼｯｸM-PRO" w:eastAsia="HG丸ｺﾞｼｯｸM-PRO"/>
        </w:rPr>
      </w:pPr>
      <w:r>
        <w:rPr>
          <w:rFonts w:hint="eastAsia" w:ascii="HG丸ｺﾞｼｯｸM-PRO" w:hAnsi="HG丸ｺﾞｼｯｸM-PRO" w:eastAsia="HG丸ｺﾞｼｯｸM-PRO"/>
        </w:rPr>
        <w:t>ちちぶ圏域環境委員会幹事会</w:t>
      </w:r>
    </w:p>
    <w:p>
      <w:pPr>
        <w:pStyle w:val="0"/>
        <w:ind w:left="708" w:leftChars="337"/>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461510" cy="1228090"/>
                <wp:effectExtent l="635" t="635" r="29845" b="10795"/>
                <wp:docPr id="1176" name="正方形/長方形 65"/>
                <a:graphic xmlns:a="http://schemas.openxmlformats.org/drawingml/2006/main">
                  <a:graphicData uri="http://schemas.microsoft.com/office/word/2010/wordprocessingShape">
                    <wps:wsp>
                      <wps:cNvPr id="1176" name="正方形/長方形 65"/>
                      <wps:cNvSpPr/>
                      <wps:spPr>
                        <a:xfrm>
                          <a:off x="0" y="0"/>
                          <a:ext cx="4461510" cy="1228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各市町の環境分野担当部課長をもって組織します。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環境ワーキンググループから報告を受けた１市４町の環境施策の実施状況等を取りまとめ、ちちぶ圏域環境委員会へ報告します。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ちちぶ圏域環境委員会からの意見を反映し、更なる計画の推進に努めます。</w:t>
                            </w:r>
                          </w:p>
                        </w:txbxContent>
                      </wps:txbx>
                      <wps:bodyPr rot="0" vertOverflow="overflow" horzOverflow="overflow" wrap="square" numCol="1" spcCol="0" rtlCol="0" fromWordArt="0" anchor="t" anchorCtr="0" forceAA="0" compatLnSpc="1"/>
                    </wps:wsp>
                  </a:graphicData>
                </a:graphic>
              </wp:inline>
            </w:drawing>
          </mc:Choice>
          <mc:Fallback>
            <w:pict>
              <v:rect id="正方形/長方形 65" style="v-text-anchor:top;height:96.7pt;width:351.3pt;" o:spid="_x0000_s1176" filled="f" stroked="t" strokecolor="#000000 [3213]" strokeweight="1pt" o:spt="1">
                <v:fill/>
                <v:stroke linestyle="single" miterlimit="8" endcap="flat" dashstyle="solid" filltype="solid"/>
                <v:textbox style="layout-flow:horizontal;">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各市町の環境分野担当部課長をもって組織します。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環境ワーキンググループから報告を受けた１市４町の環境施策の実施状況等を取りまとめ、ちちぶ圏域環境委員会へ報告します。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ちちぶ圏域環境委員会からの意見を反映し、更なる計画の推進に努めます。</w:t>
                      </w:r>
                    </w:p>
                  </w:txbxContent>
                </v:textbox>
                <v:imagedata o:title=""/>
                <w10:anchorlock/>
              </v:rect>
            </w:pict>
          </mc:Fallback>
        </mc:AlternateConten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2"/>
        <w:numPr>
          <w:ilvl w:val="0"/>
          <w:numId w:val="34"/>
        </w:numPr>
        <w:ind w:left="709" w:leftChars="0" w:hanging="277"/>
        <w:rPr>
          <w:rFonts w:hint="default" w:ascii="HG丸ｺﾞｼｯｸM-PRO" w:hAnsi="HG丸ｺﾞｼｯｸM-PRO" w:eastAsia="HG丸ｺﾞｼｯｸM-PRO"/>
        </w:rPr>
      </w:pPr>
      <w:r>
        <w:rPr>
          <w:rFonts w:hint="eastAsia" w:ascii="HG丸ｺﾞｼｯｸM-PRO" w:hAnsi="HG丸ｺﾞｼｯｸM-PRO" w:eastAsia="HG丸ｺﾞｼｯｸM-PRO"/>
        </w:rPr>
        <w:t>ちちぶ定住自立圏構想環境ワーキンググループ</w:t>
      </w:r>
    </w:p>
    <w:p>
      <w:pPr>
        <w:pStyle w:val="22"/>
        <w:ind w:left="708" w:leftChars="337"/>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461510" cy="1495425"/>
                <wp:effectExtent l="635" t="635" r="29845" b="10795"/>
                <wp:docPr id="1177" name="正方形/長方形 66"/>
                <a:graphic xmlns:a="http://schemas.openxmlformats.org/drawingml/2006/main">
                  <a:graphicData uri="http://schemas.microsoft.com/office/word/2010/wordprocessingShape">
                    <wps:wsp>
                      <wps:cNvPr id="1177" name="正方形/長方形 66"/>
                      <wps:cNvSpPr/>
                      <wps:spPr>
                        <a:xfrm>
                          <a:off x="0" y="0"/>
                          <a:ext cx="4461510" cy="1495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各市町の環境分野担当者をもって組織します。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本計画の進行管理や取りまとめ等を行います。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庁内関係各課における環境に関する施策の積極的な推進について調整し、その後の達成状況について報告を受けます。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庁内関係各課から受けた報告を取りまとめ、ちちぶ圏域環境委員会幹事会へ報告します。</w:t>
                            </w:r>
                          </w:p>
                        </w:txbxContent>
                      </wps:txbx>
                      <wps:bodyPr rot="0" vertOverflow="overflow" horzOverflow="overflow" wrap="square" numCol="1" spcCol="0" rtlCol="0" fromWordArt="0" anchor="t" anchorCtr="0" forceAA="0" compatLnSpc="1"/>
                    </wps:wsp>
                  </a:graphicData>
                </a:graphic>
              </wp:inline>
            </w:drawing>
          </mc:Choice>
          <mc:Fallback>
            <w:pict>
              <v:rect id="正方形/長方形 66" style="v-text-anchor:top;height:117.75pt;width:351.3pt;" o:spid="_x0000_s1177" filled="f" stroked="t" strokecolor="#000000 [3213]" strokeweight="1pt" o:spt="1">
                <v:fill/>
                <v:stroke linestyle="single" miterlimit="8" endcap="flat" dashstyle="solid" filltype="solid"/>
                <v:textbox style="layout-flow:horizontal;">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各市町の環境分野担当者をもって組織します。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本計画の進行管理や取りまとめ等を行います。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庁内関係各課における環境に関する施策の積極的な推進について調整し、その後の達成状況について報告を受けます。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庁内関係各課から受けた報告を取りまとめ、ちちぶ圏域環境委員会幹事会へ報告します。</w:t>
                      </w:r>
                    </w:p>
                  </w:txbxContent>
                </v:textbox>
                <v:imagedata o:title=""/>
                <w10:anchorlock/>
              </v:rect>
            </w:pict>
          </mc:Fallback>
        </mc:AlternateContent>
      </w:r>
    </w:p>
    <w:p>
      <w:pPr>
        <w:pStyle w:val="22"/>
        <w:ind w:left="708" w:leftChars="337"/>
        <w:rPr>
          <w:rFonts w:hint="default" w:ascii="HG丸ｺﾞｼｯｸM-PRO" w:hAnsi="HG丸ｺﾞｼｯｸM-PRO" w:eastAsia="HG丸ｺﾞｼｯｸM-PRO"/>
        </w:rPr>
      </w:pPr>
    </w:p>
    <w:p>
      <w:pPr>
        <w:pStyle w:val="22"/>
        <w:numPr>
          <w:ilvl w:val="0"/>
          <w:numId w:val="34"/>
        </w:numPr>
        <w:ind w:left="709" w:leftChars="0" w:hanging="277"/>
        <w:rPr>
          <w:rFonts w:hint="default" w:ascii="HG丸ｺﾞｼｯｸM-PRO" w:hAnsi="HG丸ｺﾞｼｯｸM-PRO" w:eastAsia="HG丸ｺﾞｼｯｸM-PRO"/>
        </w:rPr>
      </w:pPr>
      <w:r>
        <w:rPr>
          <w:rFonts w:hint="eastAsia" w:ascii="HG丸ｺﾞｼｯｸM-PRO" w:hAnsi="HG丸ｺﾞｼｯｸM-PRO" w:eastAsia="HG丸ｺﾞｼｯｸM-PRO"/>
        </w:rPr>
        <w:t>庁内関係各課（各市町個別で設置）</w:t>
      </w:r>
    </w:p>
    <w:p>
      <w:pPr>
        <w:pStyle w:val="0"/>
        <w:ind w:left="708" w:leftChars="337"/>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inline distT="0" distB="0" distL="0" distR="0">
                <wp:extent cx="4461510" cy="1695450"/>
                <wp:effectExtent l="635" t="635" r="29845" b="10795"/>
                <wp:docPr id="1178" name="正方形/長方形 67"/>
                <a:graphic xmlns:a="http://schemas.openxmlformats.org/drawingml/2006/main">
                  <a:graphicData uri="http://schemas.microsoft.com/office/word/2010/wordprocessingShape">
                    <wps:wsp>
                      <wps:cNvPr id="1178" name="正方形/長方形 67"/>
                      <wps:cNvSpPr/>
                      <wps:spPr>
                        <a:xfrm>
                          <a:off x="0" y="0"/>
                          <a:ext cx="4461510" cy="169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環境ワーキンググループによる調整のもとで、環境に関する施策を積極的に推進します。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本計画の達成状況を整理し、結果について環境ワーキンググループに報告します。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本計画に示した住民及び事業者が行う環境保全に関する取組を支援します。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住民、事業者及び行政の連携による取組の推進にあたります。</w:t>
                            </w:r>
                          </w:p>
                        </w:txbxContent>
                      </wps:txbx>
                      <wps:bodyPr rot="0" vertOverflow="overflow" horzOverflow="overflow" wrap="square" numCol="1" spcCol="0" rtlCol="0" fromWordArt="0" anchor="t" anchorCtr="0" forceAA="0" compatLnSpc="1"/>
                    </wps:wsp>
                  </a:graphicData>
                </a:graphic>
              </wp:inline>
            </w:drawing>
          </mc:Choice>
          <mc:Fallback>
            <w:pict>
              <v:rect id="正方形/長方形 67" style="v-text-anchor:top;height:133.5pt;width:351.3pt;" o:spid="_x0000_s1178" filled="f" stroked="t" strokecolor="#000000 [3213]" strokeweight="1pt" o:spt="1">
                <v:fill/>
                <v:stroke linestyle="single" miterlimit="8" endcap="flat" dashstyle="solid" filltype="solid"/>
                <v:textbox style="layout-flow:horizontal;">
                  <w:txbxContent>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環境ワーキンググループによる調整のもとで、環境に関する施策を積極的に推進します。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本計画の達成状況を整理し、結果について環境ワーキンググループに報告します。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本計画に示した住民及び事業者が行う環境保全に関する取組を支援します。</w:t>
                      </w:r>
                    </w:p>
                    <w:p>
                      <w:pPr>
                        <w:pStyle w:val="22"/>
                        <w:numPr>
                          <w:ilvl w:val="0"/>
                          <w:numId w:val="35"/>
                        </w:numPr>
                        <w:ind w:left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住民、事業者及び行政の連携による取組の推進にあたります。</w:t>
                      </w:r>
                    </w:p>
                  </w:txbxContent>
                </v:textbox>
                <v:imagedata o:title=""/>
                <w10:anchorlock/>
              </v:rect>
            </w:pict>
          </mc:Fallback>
        </mc:AlternateConten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w:br w:type="page"/>
      </w:r>
    </w:p>
    <w:p>
      <w:pPr>
        <w:pStyle w:val="2"/>
        <w:numPr>
          <w:ilvl w:val="0"/>
          <w:numId w:val="32"/>
        </w:numPr>
        <w:rPr>
          <w:rFonts w:hint="default" w:ascii="HG丸ｺﾞｼｯｸM-PRO" w:hAnsi="HG丸ｺﾞｼｯｸM-PRO" w:eastAsia="HG丸ｺﾞｼｯｸM-PRO"/>
          <w:b w:val="1"/>
          <w:sz w:val="24"/>
        </w:rPr>
      </w:pPr>
      <w:bookmarkStart w:id="410" w:name="_Toc113546588"/>
      <w:bookmarkStart w:id="411" w:name="_Toc124852396"/>
      <w:r>
        <w:rPr>
          <w:rFonts w:hint="eastAsia" w:ascii="HG丸ｺﾞｼｯｸM-PRO" w:hAnsi="HG丸ｺﾞｼｯｸM-PRO" w:eastAsia="HG丸ｺﾞｼｯｸM-PRO"/>
          <w:b w:val="1"/>
          <w:sz w:val="24"/>
        </w:rPr>
        <w:t>計画の進行管理</w:t>
      </w:r>
      <w:bookmarkEnd w:id="410"/>
      <w:bookmarkEnd w:id="411"/>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本計画の実行性を確保するため、進行管理にあたっては「</w:t>
      </w:r>
      <w:r>
        <w:rPr>
          <w:rFonts w:hint="eastAsia" w:ascii="HG丸ｺﾞｼｯｸM-PRO" w:hAnsi="HG丸ｺﾞｼｯｸM-PRO" w:eastAsia="HG丸ｺﾞｼｯｸM-PRO"/>
        </w:rPr>
        <w:t>Plan</w:t>
      </w:r>
      <w:r>
        <w:rPr>
          <w:rFonts w:hint="eastAsia" w:ascii="HG丸ｺﾞｼｯｸM-PRO" w:hAnsi="HG丸ｺﾞｼｯｸM-PRO" w:eastAsia="HG丸ｺﾞｼｯｸM-PRO"/>
        </w:rPr>
        <w:t>（計画）」、「</w:t>
      </w:r>
      <w:r>
        <w:rPr>
          <w:rFonts w:hint="eastAsia" w:ascii="HG丸ｺﾞｼｯｸM-PRO" w:hAnsi="HG丸ｺﾞｼｯｸM-PRO" w:eastAsia="HG丸ｺﾞｼｯｸM-PRO"/>
        </w:rPr>
        <w:t>Do</w:t>
      </w:r>
      <w:r>
        <w:rPr>
          <w:rFonts w:hint="eastAsia" w:ascii="HG丸ｺﾞｼｯｸM-PRO" w:hAnsi="HG丸ｺﾞｼｯｸM-PRO" w:eastAsia="HG丸ｺﾞｼｯｸM-PRO"/>
        </w:rPr>
        <w:t>（実行）」、「</w:t>
      </w:r>
      <w:r>
        <w:rPr>
          <w:rFonts w:hint="eastAsia" w:ascii="HG丸ｺﾞｼｯｸM-PRO" w:hAnsi="HG丸ｺﾞｼｯｸM-PRO" w:eastAsia="HG丸ｺﾞｼｯｸM-PRO"/>
        </w:rPr>
        <w:t>Check</w:t>
      </w:r>
      <w:r>
        <w:rPr>
          <w:rFonts w:hint="eastAsia" w:ascii="HG丸ｺﾞｼｯｸM-PRO" w:hAnsi="HG丸ｺﾞｼｯｸM-PRO" w:eastAsia="HG丸ｺﾞｼｯｸM-PRO"/>
        </w:rPr>
        <w:t>（点検・評価）」、「</w:t>
      </w:r>
      <w:r>
        <w:rPr>
          <w:rFonts w:hint="eastAsia" w:ascii="HG丸ｺﾞｼｯｸM-PRO" w:hAnsi="HG丸ｺﾞｼｯｸM-PRO" w:eastAsia="HG丸ｺﾞｼｯｸM-PRO"/>
        </w:rPr>
        <w:t>Act</w:t>
      </w:r>
      <w:r>
        <w:rPr>
          <w:rFonts w:hint="eastAsia" w:ascii="HG丸ｺﾞｼｯｸM-PRO" w:hAnsi="HG丸ｺﾞｼｯｸM-PRO" w:eastAsia="HG丸ｺﾞｼｯｸM-PRO"/>
        </w:rPr>
        <w:t>（見直し・改善）」の</w:t>
      </w:r>
      <w:r>
        <w:rPr>
          <w:rFonts w:hint="eastAsia" w:ascii="HG丸ｺﾞｼｯｸM-PRO" w:hAnsi="HG丸ｺﾞｼｯｸM-PRO" w:eastAsia="HG丸ｺﾞｼｯｸM-PRO"/>
        </w:rPr>
        <w:t>PDCA</w:t>
      </w:r>
      <w:r>
        <w:rPr>
          <w:rFonts w:hint="eastAsia" w:ascii="HG丸ｺﾞｼｯｸM-PRO" w:hAnsi="HG丸ｺﾞｼｯｸM-PRO" w:eastAsia="HG丸ｺﾞｼｯｸM-PRO"/>
        </w:rPr>
        <w:t>サイクルに則り、実施します。</w:t>
      </w:r>
    </w:p>
    <w:p>
      <w:pPr>
        <w:pStyle w:val="0"/>
        <w:ind w:left="424" w:leftChars="202"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本計画の進行状況や達成状況について、「ちちぶ圏域環境委員会幹事会」から「ちちぶ圏域環境委員会」に報告を行います。「ちちぶ圏域環境委員会」からの意見を反映することにより、更なる計画の推進に結び付けます。</w:t>
      </w:r>
    </w:p>
    <w:p>
      <w:pPr>
        <w:pStyle w:val="0"/>
        <w:ind w:left="424" w:leftChars="202" w:firstLine="210" w:firstLineChars="100"/>
        <w:rPr>
          <w:rFonts w:hint="default" w:ascii="HG丸ｺﾞｼｯｸM-PRO" w:hAnsi="HG丸ｺﾞｼｯｸM-PRO" w:eastAsia="HG丸ｺﾞｼｯｸM-PRO"/>
        </w:rPr>
      </w:pPr>
    </w:p>
    <w:p>
      <w:pPr>
        <w:pStyle w:val="0"/>
        <w:keepNext w:val="1"/>
        <w:jc w:val="center"/>
        <w:rPr>
          <w:rFonts w:hint="default" w:ascii="HG丸ｺﾞｼｯｸM-PRO" w:hAnsi="HG丸ｺﾞｼｯｸM-PRO" w:eastAsia="HG丸ｺﾞｼｯｸM-PRO"/>
        </w:rPr>
      </w:pPr>
      <w:r>
        <w:rPr>
          <w:rFonts w:hint="default" w:ascii="HG丸ｺﾞｼｯｸM-PRO" w:hAnsi="HG丸ｺﾞｼｯｸM-PRO" w:eastAsia="HG丸ｺﾞｼｯｸM-PRO"/>
        </w:rPr>
        <w:drawing>
          <wp:inline distT="0" distB="0" distL="0" distR="0">
            <wp:extent cx="5220970" cy="5687695"/>
            <wp:effectExtent l="0" t="0" r="0" b="0"/>
            <wp:docPr id="1179" name="図 58"/>
            <a:graphic xmlns:a="http://schemas.openxmlformats.org/drawingml/2006/main">
              <a:graphicData uri="http://schemas.openxmlformats.org/drawingml/2006/picture">
                <pic:pic xmlns:pic="http://schemas.openxmlformats.org/drawingml/2006/picture">
                  <pic:nvPicPr>
                    <pic:cNvPr id="1179" name="図 58"/>
                    <pic:cNvPicPr/>
                  </pic:nvPicPr>
                  <pic:blipFill>
                    <a:blip r:embed="rId67"/>
                    <a:srcRect l="-661" t="-417" r="-578" b="-578"/>
                    <a:stretch>
                      <a:fillRect/>
                    </a:stretch>
                  </pic:blipFill>
                  <pic:spPr>
                    <a:xfrm>
                      <a:off x="0" y="0"/>
                      <a:ext cx="5220970" cy="5687695"/>
                    </a:xfrm>
                    <a:prstGeom prst="rect">
                      <a:avLst/>
                    </a:prstGeom>
                    <a:ln>
                      <a:noFill/>
                    </a:ln>
                  </pic:spPr>
                </pic:pic>
              </a:graphicData>
            </a:graphic>
          </wp:inline>
        </w:drawing>
      </w:r>
    </w:p>
    <w:p>
      <w:pPr>
        <w:pStyle w:val="28"/>
        <w:jc w:val="center"/>
        <w:rPr>
          <w:rFonts w:hint="default" w:ascii="HG丸ｺﾞｼｯｸM-PRO" w:hAnsi="HG丸ｺﾞｼｯｸM-PRO" w:eastAsia="HG丸ｺﾞｼｯｸM-PRO"/>
          <w:b w:val="0"/>
        </w:rPr>
      </w:pPr>
      <w:r>
        <w:rPr>
          <w:rFonts w:hint="default" w:ascii="HG丸ｺﾞｼｯｸM-PRO" w:hAnsi="HG丸ｺﾞｼｯｸM-PRO" w:eastAsia="HG丸ｺﾞｼｯｸM-PRO"/>
          <w:b w:val="0"/>
        </w:rPr>
        <w:t>図</w:t>
      </w:r>
      <w:r>
        <w:rPr>
          <w:rFonts w:hint="default" w:ascii="HG丸ｺﾞｼｯｸM-PRO" w:hAnsi="HG丸ｺﾞｼｯｸM-PRO" w:eastAsia="HG丸ｺﾞｼｯｸM-PRO"/>
          <w:b w:val="0"/>
        </w:rPr>
        <w:t xml:space="preserve"> </w:t>
      </w:r>
      <w:r>
        <w:rPr>
          <w:rFonts w:hint="eastAsia"/>
        </w:rPr>
        <w:fldChar w:fldCharType="begin"/>
      </w:r>
      <w:r>
        <w:rPr>
          <w:rFonts w:hint="default" w:ascii="HG丸ｺﾞｼｯｸM-PRO" w:hAnsi="HG丸ｺﾞｼｯｸM-PRO" w:eastAsia="HG丸ｺﾞｼｯｸM-PRO"/>
          <w:b w:val="0"/>
        </w:rPr>
        <w:instrText xml:space="preserve"> STYLEREF 1 \s </w:instrText>
      </w:r>
      <w:r>
        <w:rPr>
          <w:rFonts w:hint="eastAsia"/>
        </w:rPr>
        <w:fldChar w:fldCharType="separate"/>
      </w:r>
      <w:r>
        <w:rPr>
          <w:rFonts w:hint="default" w:ascii="HG丸ｺﾞｼｯｸM-PRO" w:hAnsi="HG丸ｺﾞｼｯｸM-PRO" w:eastAsia="HG丸ｺﾞｼｯｸM-PRO"/>
          <w:b w:val="0"/>
        </w:rPr>
        <w:t>6</w:t>
      </w:r>
      <w:r>
        <w:rPr>
          <w:rFonts w:hint="eastAsia"/>
        </w:rPr>
        <w:fldChar w:fldCharType="end"/>
      </w:r>
      <w:r>
        <w:rPr>
          <w:rFonts w:hint="default" w:ascii="HG丸ｺﾞｼｯｸM-PRO" w:hAnsi="HG丸ｺﾞｼｯｸM-PRO" w:eastAsia="HG丸ｺﾞｼｯｸM-PRO"/>
          <w:b w:val="0"/>
        </w:rPr>
        <w:t>-</w:t>
      </w:r>
      <w:r>
        <w:rPr>
          <w:rFonts w:hint="eastAsia"/>
        </w:rPr>
        <w:fldChar w:fldCharType="begin"/>
      </w:r>
      <w:r>
        <w:rPr>
          <w:rFonts w:hint="default" w:ascii="HG丸ｺﾞｼｯｸM-PRO" w:hAnsi="HG丸ｺﾞｼｯｸM-PRO" w:eastAsia="HG丸ｺﾞｼｯｸM-PRO"/>
          <w:b w:val="0"/>
        </w:rPr>
        <w:instrText xml:space="preserve"> SEQ </w:instrText>
      </w:r>
      <w:r>
        <w:rPr>
          <w:rFonts w:hint="default" w:ascii="HG丸ｺﾞｼｯｸM-PRO" w:hAnsi="HG丸ｺﾞｼｯｸM-PRO" w:eastAsia="HG丸ｺﾞｼｯｸM-PRO"/>
          <w:b w:val="0"/>
        </w:rPr>
        <w:instrText>図</w:instrText>
      </w:r>
      <w:r>
        <w:rPr>
          <w:rFonts w:hint="default" w:ascii="HG丸ｺﾞｼｯｸM-PRO" w:hAnsi="HG丸ｺﾞｼｯｸM-PRO" w:eastAsia="HG丸ｺﾞｼｯｸM-PRO"/>
          <w:b w:val="0"/>
        </w:rPr>
        <w:instrText xml:space="preserve"> \* ARABIC \s 1 </w:instrText>
      </w:r>
      <w:r>
        <w:rPr>
          <w:rFonts w:hint="eastAsia"/>
        </w:rPr>
        <w:fldChar w:fldCharType="separate"/>
      </w:r>
      <w:r>
        <w:rPr>
          <w:rFonts w:hint="default" w:ascii="HG丸ｺﾞｼｯｸM-PRO" w:hAnsi="HG丸ｺﾞｼｯｸM-PRO" w:eastAsia="HG丸ｺﾞｼｯｸM-PRO"/>
          <w:b w:val="0"/>
        </w:rPr>
        <w:t>1</w:t>
      </w:r>
      <w:r>
        <w:rPr>
          <w:rFonts w:hint="eastAsia"/>
        </w:rPr>
        <w:fldChar w:fldCharType="end"/>
      </w:r>
      <w:r>
        <w:rPr>
          <w:rFonts w:hint="eastAsia" w:ascii="HG丸ｺﾞｼｯｸM-PRO" w:hAnsi="HG丸ｺﾞｼｯｸM-PRO" w:eastAsia="HG丸ｺﾞｼｯｸM-PRO"/>
          <w:b w:val="0"/>
        </w:rPr>
        <w:t>）</w:t>
      </w:r>
      <w:r>
        <w:rPr>
          <w:rFonts w:hint="eastAsia" w:ascii="HG丸ｺﾞｼｯｸM-PRO" w:hAnsi="HG丸ｺﾞｼｯｸM-PRO" w:eastAsia="HG丸ｺﾞｼｯｸM-PRO"/>
          <w:b w:val="0"/>
        </w:rPr>
        <w:t>PDCA</w:t>
      </w:r>
      <w:r>
        <w:rPr>
          <w:rFonts w:hint="eastAsia" w:ascii="HG丸ｺﾞｼｯｸM-PRO" w:hAnsi="HG丸ｺﾞｼｯｸM-PRO" w:eastAsia="HG丸ｺﾞｼｯｸM-PRO"/>
          <w:b w:val="0"/>
        </w:rPr>
        <w:t>サイクルによる進行管理イメージ</w:t>
      </w:r>
    </w:p>
    <w:p>
      <w:pPr>
        <w:pStyle w:val="0"/>
        <w:widowControl w:val="1"/>
        <w:jc w:val="left"/>
        <w:rPr>
          <w:rFonts w:hint="default" w:ascii="HG丸ｺﾞｼｯｸM-PRO" w:hAnsi="HG丸ｺﾞｼｯｸM-PRO" w:eastAsia="HG丸ｺﾞｼｯｸM-PRO"/>
          <w:b w:val="1"/>
        </w:rPr>
      </w:pPr>
    </w:p>
    <w:p>
      <w:pPr>
        <w:pStyle w:val="0"/>
        <w:widowControl w:val="1"/>
        <w:jc w:val="left"/>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w:br w:type="page"/>
      </w:r>
    </w:p>
    <w:p>
      <w:pPr>
        <w:rPr>
          <w:rFonts w:hint="default" w:ascii="HG丸ｺﾞｼｯｸM-PRO" w:hAnsi="HG丸ｺﾞｼｯｸM-PRO" w:eastAsia="HG丸ｺﾞｼｯｸM-PRO"/>
          <w:color w:val="000000" w:themeColor="text1"/>
          <w:sz w:val="52"/>
        </w:rPr>
        <w:sectPr>
          <w:type w:val="continuous"/>
          <w:pgSz w:w="11906" w:h="16838"/>
          <w:pgMar w:top="1985" w:right="1701" w:bottom="1701" w:left="1701" w:header="851" w:footer="992" w:gutter="0"/>
          <w:cols w:space="720"/>
          <w:textDirection w:val="lrTb"/>
          <w:docGrid w:type="lines" w:linePitch="360"/>
        </w:sectPr>
      </w:pPr>
    </w:p>
    <w:p>
      <w:pPr>
        <w:pStyle w:val="0"/>
        <w:jc w:val="center"/>
        <w:rPr>
          <w:rFonts w:hint="default" w:ascii="HG丸ｺﾞｼｯｸM-PRO" w:hAnsi="HG丸ｺﾞｼｯｸM-PRO" w:eastAsia="HG丸ｺﾞｼｯｸM-PRO"/>
          <w:color w:val="000000" w:themeColor="text1"/>
          <w:sz w:val="52"/>
        </w:rPr>
      </w:pPr>
    </w:p>
    <w:p>
      <w:pPr>
        <w:pStyle w:val="0"/>
        <w:jc w:val="center"/>
        <w:rPr>
          <w:rFonts w:hint="default" w:ascii="HG丸ｺﾞｼｯｸM-PRO" w:hAnsi="HG丸ｺﾞｼｯｸM-PRO" w:eastAsia="HG丸ｺﾞｼｯｸM-PRO"/>
          <w:color w:val="000000" w:themeColor="text1"/>
          <w:sz w:val="52"/>
        </w:rPr>
      </w:pPr>
    </w:p>
    <w:p>
      <w:pPr>
        <w:pStyle w:val="0"/>
        <w:jc w:val="center"/>
        <w:rPr>
          <w:rFonts w:hint="default" w:ascii="HG丸ｺﾞｼｯｸM-PRO" w:hAnsi="HG丸ｺﾞｼｯｸM-PRO" w:eastAsia="HG丸ｺﾞｼｯｸM-PRO"/>
          <w:color w:val="000000" w:themeColor="text1"/>
          <w:sz w:val="52"/>
        </w:rPr>
      </w:pPr>
    </w:p>
    <w:p>
      <w:pPr>
        <w:pStyle w:val="0"/>
        <w:jc w:val="center"/>
        <w:rPr>
          <w:rFonts w:hint="default" w:ascii="HG丸ｺﾞｼｯｸM-PRO" w:hAnsi="HG丸ｺﾞｼｯｸM-PRO" w:eastAsia="HG丸ｺﾞｼｯｸM-PRO"/>
          <w:color w:val="000000" w:themeColor="text1"/>
          <w:sz w:val="52"/>
        </w:rPr>
      </w:pPr>
    </w:p>
    <w:p>
      <w:pPr>
        <w:pStyle w:val="0"/>
        <w:jc w:val="center"/>
        <w:rPr>
          <w:rFonts w:hint="default" w:ascii="HG丸ｺﾞｼｯｸM-PRO" w:hAnsi="HG丸ｺﾞｼｯｸM-PRO" w:eastAsia="HG丸ｺﾞｼｯｸM-PRO"/>
          <w:color w:val="000000" w:themeColor="text1"/>
          <w:sz w:val="52"/>
        </w:rPr>
      </w:pPr>
      <w:r>
        <w:rPr>
          <w:rFonts w:hint="eastAsia" w:ascii="HG丸ｺﾞｼｯｸM-PRO" w:hAnsi="HG丸ｺﾞｼｯｸM-PRO" w:eastAsia="HG丸ｺﾞｼｯｸM-PRO"/>
          <w:color w:val="000000" w:themeColor="text1"/>
          <w:sz w:val="52"/>
        </w:rPr>
        <w:t>資料編</w:t>
      </w:r>
    </w:p>
    <w:p>
      <w:pPr>
        <w:pStyle w:val="0"/>
        <w:rPr>
          <w:rFonts w:hint="default" w:ascii="HG丸ｺﾞｼｯｸM-PRO" w:hAnsi="HG丸ｺﾞｼｯｸM-PRO" w:eastAsia="HG丸ｺﾞｼｯｸM-PRO"/>
          <w:color w:val="000000" w:themeColor="text1"/>
        </w:rPr>
      </w:pPr>
    </w:p>
    <w:p>
      <w:pPr>
        <w:pStyle w:val="0"/>
        <w:rPr>
          <w:rFonts w:hint="default" w:ascii="HG丸ｺﾞｼｯｸM-PRO" w:hAnsi="HG丸ｺﾞｼｯｸM-PRO" w:eastAsia="HG丸ｺﾞｼｯｸM-PRO"/>
          <w:color w:val="000000" w:themeColor="text1"/>
        </w:rPr>
      </w:pPr>
    </w:p>
    <w:p>
      <w:pPr>
        <w:pStyle w:val="0"/>
        <w:rPr>
          <w:rFonts w:hint="default" w:ascii="HG丸ｺﾞｼｯｸM-PRO" w:hAnsi="HG丸ｺﾞｼｯｸM-PRO" w:eastAsia="HG丸ｺﾞｼｯｸM-PRO"/>
          <w:color w:val="000000" w:themeColor="text1"/>
        </w:rPr>
      </w:pPr>
    </w:p>
    <w:p>
      <w:pPr>
        <w:pStyle w:val="0"/>
        <w:spacing w:line="0" w:lineRule="atLeast"/>
        <w:ind w:left="1701" w:leftChars="810"/>
        <w:jc w:val="lef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資料１　住民意識調査結果の概要</w:t>
      </w:r>
    </w:p>
    <w:p>
      <w:pPr>
        <w:pStyle w:val="0"/>
        <w:spacing w:line="0" w:lineRule="atLeast"/>
        <w:ind w:left="1701" w:leftChars="810"/>
        <w:jc w:val="lef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資料２　第２次ちちぶ環境基本計画策定までの経緯</w:t>
      </w:r>
    </w:p>
    <w:p>
      <w:pPr>
        <w:pStyle w:val="0"/>
        <w:spacing w:line="0" w:lineRule="atLeast"/>
        <w:ind w:left="1701" w:leftChars="810"/>
        <w:jc w:val="lef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資料３　ちちぶ圏域環境委員会等</w:t>
      </w:r>
      <w:r>
        <w:rPr>
          <w:rFonts w:hint="eastAsia" w:ascii="HG丸ｺﾞｼｯｸM-PRO" w:hAnsi="HG丸ｺﾞｼｯｸM-PRO" w:eastAsia="HG丸ｺﾞｼｯｸM-PRO"/>
          <w:color w:val="000000" w:themeColor="text1"/>
          <w:sz w:val="28"/>
        </w:rPr>
        <w:t xml:space="preserve"> </w:t>
      </w:r>
      <w:r>
        <w:rPr>
          <w:rFonts w:hint="eastAsia" w:ascii="HG丸ｺﾞｼｯｸM-PRO" w:hAnsi="HG丸ｺﾞｼｯｸM-PRO" w:eastAsia="HG丸ｺﾞｼｯｸM-PRO"/>
          <w:color w:val="000000" w:themeColor="text1"/>
          <w:sz w:val="28"/>
        </w:rPr>
        <w:t>名簿</w:t>
      </w:r>
    </w:p>
    <w:p>
      <w:pPr>
        <w:pStyle w:val="0"/>
        <w:spacing w:line="0" w:lineRule="atLeast"/>
        <w:ind w:left="1701" w:leftChars="810"/>
        <w:jc w:val="lef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資料４　用語集</w:t>
      </w:r>
    </w:p>
    <w:p>
      <w:pPr>
        <w:pStyle w:val="0"/>
        <w:widowControl w:val="1"/>
        <w:jc w:val="left"/>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br w:type="page"/>
      </w:r>
    </w:p>
    <w:p>
      <w:pPr>
        <w:pStyle w:val="0"/>
        <w:widowControl w:val="1"/>
        <w:jc w:val="left"/>
        <w:rPr>
          <w:rFonts w:hint="default" w:ascii="HG丸ｺﾞｼｯｸM-PRO" w:hAnsi="HG丸ｺﾞｼｯｸM-PRO" w:eastAsia="HG丸ｺﾞｼｯｸM-PRO"/>
          <w:color w:val="000000" w:themeColor="text1"/>
          <w:sz w:val="28"/>
        </w:rPr>
      </w:pPr>
      <w:r>
        <w:rPr>
          <w:rFonts w:hint="eastAsia"/>
        </w:rPr>
        <mc:AlternateContent>
          <mc:Choice Requires="wps">
            <w:drawing>
              <wp:inline distT="0" distB="0" distL="0" distR="0">
                <wp:extent cx="6184900" cy="575945"/>
                <wp:effectExtent l="635" t="635" r="635" b="635"/>
                <wp:docPr id="1180" name="角丸四角形 1"/>
                <a:graphic xmlns:a="http://schemas.openxmlformats.org/drawingml/2006/main">
                  <a:graphicData uri="http://schemas.microsoft.com/office/word/2010/wordprocessingShape">
                    <wps:wsp>
                      <wps:cNvPr id="1180" name="角丸四角形 1"/>
                      <wps:cNvSpPr/>
                      <wps:spPr>
                        <a:xfrm>
                          <a:off x="0" y="0"/>
                          <a:ext cx="6184900" cy="575945"/>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
                              <w:ind w:left="840" w:leftChars="68" w:hanging="697" w:hangingChars="248"/>
                              <w:jc w:val="left"/>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w:t>
                            </w:r>
                            <w:r>
                              <w:rPr>
                                <w:rFonts w:hint="default" w:ascii="HG丸ｺﾞｼｯｸM-PRO" w:hAnsi="HG丸ｺﾞｼｯｸM-PRO" w:eastAsia="HG丸ｺﾞｼｯｸM-PRO"/>
                                <w:sz w:val="28"/>
                              </w:rPr>
                              <w:t>１　</w:t>
                            </w:r>
                            <w:r>
                              <w:rPr>
                                <w:rFonts w:hint="eastAsia" w:ascii="HG丸ｺﾞｼｯｸM-PRO" w:hAnsi="HG丸ｺﾞｼｯｸM-PRO" w:eastAsia="HG丸ｺﾞｼｯｸM-PRO"/>
                                <w:sz w:val="28"/>
                              </w:rPr>
                              <w:t>住民意識調査結果の概要</w:t>
                            </w:r>
                          </w:p>
                        </w:txbxContent>
                      </wps:txbx>
                      <wps:bodyPr rot="0" vertOverflow="overflow" horzOverflow="overflow" wrap="square" lIns="36000" tIns="36000" rIns="36000" bIns="36000" numCol="1" spcCol="0" rtlCol="0" fromWordArt="0" anchor="ctr" anchorCtr="0" forceAA="0" compatLnSpc="1"/>
                    </wps:wsp>
                  </a:graphicData>
                </a:graphic>
              </wp:inline>
            </w:drawing>
          </mc:Choice>
          <mc:Fallback>
            <w:pict>
              <v:roundrect id="角丸四角形 1" style="v-text-anchor:middle;height:45.35pt;width:487pt;" o:spid="_x0000_s1180" filled="t" fillcolor="#595959 [2109]" stroked="f" strokecolor="#32528f" strokeweight="1pt" o:spt="2" arcsize="10923f">
                <v:fill/>
                <v:stroke linestyle="single" miterlimit="8" endcap="flat" dashstyle="solid"/>
                <v:textbox style="layout-flow:horizontal;" inset="0.99999999999999978mm,0.99999999999999978mm,0.99999999999999978mm,0.99999999999999978mm">
                  <w:txbxContent>
                    <w:p>
                      <w:pPr>
                        <w:pStyle w:val="4"/>
                        <w:ind w:left="840" w:leftChars="68" w:hanging="697" w:hangingChars="248"/>
                        <w:jc w:val="left"/>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w:t>
                      </w:r>
                      <w:r>
                        <w:rPr>
                          <w:rFonts w:hint="default" w:ascii="HG丸ｺﾞｼｯｸM-PRO" w:hAnsi="HG丸ｺﾞｼｯｸM-PRO" w:eastAsia="HG丸ｺﾞｼｯｸM-PRO"/>
                          <w:sz w:val="28"/>
                        </w:rPr>
                        <w:t>１　</w:t>
                      </w:r>
                      <w:r>
                        <w:rPr>
                          <w:rFonts w:hint="eastAsia" w:ascii="HG丸ｺﾞｼｯｸM-PRO" w:hAnsi="HG丸ｺﾞｼｯｸM-PRO" w:eastAsia="HG丸ｺﾞｼｯｸM-PRO"/>
                          <w:sz w:val="28"/>
                        </w:rPr>
                        <w:t>住民意識調査結果の概要</w:t>
                      </w:r>
                    </w:p>
                  </w:txbxContent>
                </v:textbox>
                <v:imagedata o:title=""/>
                <w10:anchorlock/>
              </v:roundrect>
            </w:pict>
          </mc:Fallback>
        </mc:AlternateContent>
      </w:r>
    </w:p>
    <w:tbl>
      <w:tblPr>
        <w:tblStyle w:val="38"/>
        <w:tblW w:w="5000" w:type="pct"/>
        <w:tblInd w:w="0" w:type="dxa"/>
        <w:tblLayout w:type="fixed"/>
        <w:tblLook w:firstRow="1" w:lastRow="0" w:firstColumn="1" w:lastColumn="0" w:noHBand="0" w:noVBand="1" w:val="04A0"/>
      </w:tblPr>
      <w:tblGrid>
        <w:gridCol w:w="4868"/>
        <w:gridCol w:w="4868"/>
      </w:tblGrid>
      <w:tr>
        <w:trPr>
          <w:trHeight w:val="340" w:hRule="atLeast"/>
        </w:trPr>
        <w:tc>
          <w:tcPr>
            <w:tcW w:w="5000" w:type="pct"/>
            <w:gridSpan w:val="2"/>
            <w:shd w:val="clear" w:color="auto" w:themeFill="background1" w:themeFillTint="FF" w:themeFillShade="80"/>
            <w:vAlign w:val="center"/>
          </w:tcPr>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color w:val="FFFFFF" w:themeColor="background1"/>
                <w:sz w:val="22"/>
              </w:rPr>
              <w:t>１．あなたご自身のことについてお伺いします。</w:t>
            </w:r>
          </w:p>
        </w:tc>
      </w:tr>
      <w:tr>
        <w:trPr>
          <w:trHeight w:val="283" w:hRule="atLeast"/>
        </w:trPr>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（１）性別</w:t>
            </w:r>
          </w:p>
        </w:tc>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（２）年齢</w:t>
            </w:r>
          </w:p>
        </w:tc>
      </w:tr>
      <w:tr>
        <w:trPr>
          <w:trHeight w:val="3056" w:hRule="atLeast"/>
        </w:trPr>
        <w:tc>
          <w:tcPr>
            <w:tcW w:w="2500" w:type="pct"/>
            <w:tcBorders>
              <w:top w:val="nil"/>
              <w:left w:val="single" w:color="auto" w:sz="4" w:space="0"/>
              <w:bottom w:val="nil"/>
              <w:right w:val="single" w:color="auto" w:sz="4" w:space="0"/>
              <w:tl2br w:val="none" w:color="auto" w:sz="0" w:space="0"/>
              <w:tr2bl w:val="none" w:color="auto" w:sz="0" w:space="0"/>
            </w:tcBorders>
            <w:vAlign w:val="top"/>
          </w:tcPr>
          <w:p>
            <w:pPr>
              <w:pStyle w:val="0"/>
              <w:spacing w:line="0" w:lineRule="atLeas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1741170" cy="2087880"/>
                  <wp:effectExtent l="0" t="0" r="0" b="0"/>
                  <wp:docPr id="1181" name="Picture 1"/>
                  <a:graphic xmlns:a="http://schemas.openxmlformats.org/drawingml/2006/main">
                    <a:graphicData uri="http://schemas.openxmlformats.org/drawingml/2006/picture">
                      <pic:pic xmlns:pic="http://schemas.openxmlformats.org/drawingml/2006/picture">
                        <pic:nvPicPr>
                          <pic:cNvPr id="1181" name="Picture 1"/>
                          <pic:cNvPicPr>
                            <a:picLocks noChangeAspect="1" noChangeArrowheads="1"/>
                          </pic:cNvPicPr>
                        </pic:nvPicPr>
                        <pic:blipFill>
                          <a:blip r:embed="rId68"/>
                          <a:srcRect l="19753" t="4237" r="22704" b="19298"/>
                          <a:stretch>
                            <a:fillRect/>
                          </a:stretch>
                        </pic:blipFill>
                        <pic:spPr>
                          <a:xfrm>
                            <a:off x="0" y="0"/>
                            <a:ext cx="1741170" cy="2087880"/>
                          </a:xfrm>
                          <a:prstGeom prst="rect">
                            <a:avLst/>
                          </a:prstGeom>
                          <a:noFill/>
                          <a:ln>
                            <a:noFill/>
                          </a:ln>
                        </pic:spPr>
                      </pic:pic>
                    </a:graphicData>
                  </a:graphic>
                </wp:inline>
              </w:drawing>
            </w:r>
          </w:p>
        </w:tc>
        <w:tc>
          <w:tcPr>
            <w:tcW w:w="2500" w:type="pct"/>
            <w:tcBorders>
              <w:top w:val="nil"/>
              <w:left w:val="single" w:color="auto" w:sz="4" w:space="0"/>
              <w:bottom w:val="nil"/>
              <w:right w:val="single" w:color="auto" w:sz="4" w:space="0"/>
              <w:tl2br w:val="none" w:color="auto" w:sz="0" w:space="0"/>
              <w:tr2bl w:val="none" w:color="auto" w:sz="0" w:space="0"/>
            </w:tcBorders>
            <w:vAlign w:val="top"/>
          </w:tcPr>
          <w:p>
            <w:pPr>
              <w:pStyle w:val="0"/>
              <w:spacing w:line="0" w:lineRule="atLeast"/>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1797685" cy="2087880"/>
                  <wp:effectExtent l="0" t="0" r="0" b="0"/>
                  <wp:docPr id="1182" name="Picture 1"/>
                  <a:graphic xmlns:a="http://schemas.openxmlformats.org/drawingml/2006/main">
                    <a:graphicData uri="http://schemas.openxmlformats.org/drawingml/2006/picture">
                      <pic:pic xmlns:pic="http://schemas.openxmlformats.org/drawingml/2006/picture">
                        <pic:nvPicPr>
                          <pic:cNvPr id="1182" name="Picture 1"/>
                          <pic:cNvPicPr>
                            <a:picLocks noChangeAspect="1" noChangeArrowheads="1"/>
                          </pic:cNvPicPr>
                        </pic:nvPicPr>
                        <pic:blipFill>
                          <a:blip r:embed="rId69"/>
                          <a:srcRect l="11266" t="17104" r="27350" b="3786"/>
                          <a:stretch>
                            <a:fillRect/>
                          </a:stretch>
                        </pic:blipFill>
                        <pic:spPr>
                          <a:xfrm>
                            <a:off x="0" y="0"/>
                            <a:ext cx="1797685" cy="2087880"/>
                          </a:xfrm>
                          <a:prstGeom prst="rect">
                            <a:avLst/>
                          </a:prstGeom>
                          <a:noFill/>
                          <a:ln>
                            <a:noFill/>
                          </a:ln>
                        </pic:spPr>
                      </pic:pic>
                    </a:graphicData>
                  </a:graphic>
                </wp:inline>
              </w:drawing>
            </w:r>
          </w:p>
        </w:tc>
      </w:tr>
      <w:tr>
        <w:trPr>
          <w:trHeight w:val="74" w:hRule="atLeast"/>
        </w:trPr>
        <w:tc>
          <w:tcPr>
            <w:tcW w:w="2500" w:type="pct"/>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c>
          <w:tcPr>
            <w:tcW w:w="2500" w:type="pc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r>
      <w:tr>
        <w:trPr>
          <w:trHeight w:val="64" w:hRule="atLeast"/>
        </w:trPr>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（３）居住地域</w:t>
            </w:r>
          </w:p>
        </w:tc>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（４）世帯人数</w:t>
            </w:r>
          </w:p>
        </w:tc>
      </w:tr>
      <w:tr>
        <w:trPr>
          <w:trHeight w:val="2813" w:hRule="atLeast"/>
        </w:trPr>
        <w:tc>
          <w:tcPr>
            <w:tcW w:w="2500" w:type="pct"/>
            <w:tcBorders>
              <w:top w:val="nil"/>
              <w:left w:val="single" w:color="auto" w:sz="4" w:space="0"/>
              <w:bottom w:val="nil"/>
              <w:right w:val="single" w:color="auto" w:sz="4" w:space="0"/>
              <w:tl2br w:val="none" w:color="auto" w:sz="0" w:space="0"/>
              <w:tr2bl w:val="none" w:color="auto" w:sz="0" w:space="0"/>
            </w:tcBorders>
            <w:vAlign w:val="top"/>
          </w:tcPr>
          <w:p>
            <w:pPr>
              <w:pStyle w:val="0"/>
              <w:spacing w:line="0" w:lineRule="atLeas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2145030" cy="2087245"/>
                  <wp:effectExtent l="0" t="0" r="0" b="0"/>
                  <wp:docPr id="1183" name="Picture 4"/>
                  <a:graphic xmlns:a="http://schemas.openxmlformats.org/drawingml/2006/main">
                    <a:graphicData uri="http://schemas.openxmlformats.org/drawingml/2006/picture">
                      <pic:pic xmlns:pic="http://schemas.openxmlformats.org/drawingml/2006/picture">
                        <pic:nvPicPr>
                          <pic:cNvPr id="1183" name="Picture 4"/>
                          <pic:cNvPicPr>
                            <a:picLocks noChangeAspect="1" noChangeArrowheads="1"/>
                          </pic:cNvPicPr>
                        </pic:nvPicPr>
                        <pic:blipFill>
                          <a:blip r:embed="rId70"/>
                          <a:srcRect l="12468" t="3671" r="16135" b="19209"/>
                          <a:stretch>
                            <a:fillRect/>
                          </a:stretch>
                        </pic:blipFill>
                        <pic:spPr>
                          <a:xfrm>
                            <a:off x="0" y="0"/>
                            <a:ext cx="2145030" cy="2087245"/>
                          </a:xfrm>
                          <a:prstGeom prst="rect">
                            <a:avLst/>
                          </a:prstGeom>
                          <a:noFill/>
                          <a:ln>
                            <a:noFill/>
                          </a:ln>
                        </pic:spPr>
                      </pic:pic>
                    </a:graphicData>
                  </a:graphic>
                </wp:inline>
              </w:drawing>
            </w:r>
          </w:p>
        </w:tc>
        <w:tc>
          <w:tcPr>
            <w:tcW w:w="2500" w:type="pct"/>
            <w:tcBorders>
              <w:top w:val="nil"/>
              <w:left w:val="single" w:color="auto" w:sz="4" w:space="0"/>
              <w:bottom w:val="nil"/>
              <w:right w:val="single" w:color="auto" w:sz="4" w:space="0"/>
              <w:tl2br w:val="none" w:color="auto" w:sz="0" w:space="0"/>
              <w:tr2bl w:val="none" w:color="auto" w:sz="0" w:space="0"/>
            </w:tcBorders>
            <w:vAlign w:val="top"/>
          </w:tcPr>
          <w:p>
            <w:pPr>
              <w:pStyle w:val="0"/>
              <w:spacing w:line="0" w:lineRule="atLeas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1726565" cy="2087880"/>
                  <wp:effectExtent l="0" t="0" r="0" b="0"/>
                  <wp:docPr id="1184" name="Picture 12"/>
                  <a:graphic xmlns:a="http://schemas.openxmlformats.org/drawingml/2006/main">
                    <a:graphicData uri="http://schemas.openxmlformats.org/drawingml/2006/picture">
                      <pic:pic xmlns:pic="http://schemas.openxmlformats.org/drawingml/2006/picture">
                        <pic:nvPicPr>
                          <pic:cNvPr id="1184" name="Picture 12"/>
                          <pic:cNvPicPr>
                            <a:picLocks noChangeAspect="1" noChangeArrowheads="1"/>
                          </pic:cNvPicPr>
                        </pic:nvPicPr>
                        <pic:blipFill>
                          <a:blip r:embed="rId71"/>
                          <a:srcRect l="19592" t="2557" r="21883" b="18446"/>
                          <a:stretch>
                            <a:fillRect/>
                          </a:stretch>
                        </pic:blipFill>
                        <pic:spPr>
                          <a:xfrm>
                            <a:off x="0" y="0"/>
                            <a:ext cx="1726565" cy="2087880"/>
                          </a:xfrm>
                          <a:prstGeom prst="rect">
                            <a:avLst/>
                          </a:prstGeom>
                          <a:noFill/>
                          <a:ln>
                            <a:noFill/>
                          </a:ln>
                        </pic:spPr>
                      </pic:pic>
                    </a:graphicData>
                  </a:graphic>
                </wp:inline>
              </w:drawing>
            </w:r>
          </w:p>
        </w:tc>
      </w:tr>
      <w:tr>
        <w:trPr>
          <w:trHeight w:val="74" w:hRule="atLeast"/>
        </w:trPr>
        <w:tc>
          <w:tcPr>
            <w:tcW w:w="2500" w:type="pc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c>
          <w:tcPr>
            <w:tcW w:w="2500" w:type="pc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r>
      <w:tr>
        <w:trPr>
          <w:trHeight w:val="64" w:hRule="atLeast"/>
        </w:trPr>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（５）居住形態</w:t>
            </w:r>
          </w:p>
        </w:tc>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（６）職業</w:t>
            </w:r>
          </w:p>
        </w:tc>
      </w:tr>
      <w:tr>
        <w:trPr>
          <w:trHeight w:val="3108" w:hRule="atLeast"/>
        </w:trPr>
        <w:tc>
          <w:tcPr>
            <w:tcW w:w="2500" w:type="pct"/>
            <w:tcBorders>
              <w:top w:val="nil"/>
              <w:left w:val="single" w:color="auto" w:sz="4" w:space="0"/>
              <w:bottom w:val="nil"/>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2771140" cy="2051685"/>
                  <wp:effectExtent l="0" t="0" r="0" b="0"/>
                  <wp:docPr id="1185" name="Picture 4"/>
                  <a:graphic xmlns:a="http://schemas.openxmlformats.org/drawingml/2006/main">
                    <a:graphicData uri="http://schemas.openxmlformats.org/drawingml/2006/picture">
                      <pic:pic xmlns:pic="http://schemas.openxmlformats.org/drawingml/2006/picture">
                        <pic:nvPicPr>
                          <pic:cNvPr id="1185" name="Picture 4"/>
                          <pic:cNvPicPr>
                            <a:picLocks noChangeAspect="1" noChangeArrowheads="1"/>
                          </pic:cNvPicPr>
                        </pic:nvPicPr>
                        <pic:blipFill>
                          <a:blip r:embed="rId72"/>
                          <a:srcRect l="2" t="2454" r="-13370" b="3615"/>
                          <a:stretch>
                            <a:fillRect/>
                          </a:stretch>
                        </pic:blipFill>
                        <pic:spPr>
                          <a:xfrm>
                            <a:off x="0" y="0"/>
                            <a:ext cx="2771140" cy="2051685"/>
                          </a:xfrm>
                          <a:prstGeom prst="rect">
                            <a:avLst/>
                          </a:prstGeom>
                          <a:noFill/>
                          <a:ln>
                            <a:noFill/>
                          </a:ln>
                        </pic:spPr>
                      </pic:pic>
                    </a:graphicData>
                  </a:graphic>
                </wp:inline>
              </w:drawing>
            </w:r>
          </w:p>
        </w:tc>
        <w:tc>
          <w:tcPr>
            <w:tcW w:w="2500" w:type="pct"/>
            <w:tcBorders>
              <w:top w:val="nil"/>
              <w:left w:val="single" w:color="auto" w:sz="4" w:space="0"/>
              <w:bottom w:val="nil"/>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3020695" cy="2051685"/>
                  <wp:effectExtent l="0" t="0" r="0" b="0"/>
                  <wp:docPr id="1186" name="Picture 5"/>
                  <a:graphic xmlns:a="http://schemas.openxmlformats.org/drawingml/2006/main">
                    <a:graphicData uri="http://schemas.openxmlformats.org/drawingml/2006/picture">
                      <pic:pic xmlns:pic="http://schemas.openxmlformats.org/drawingml/2006/picture">
                        <pic:nvPicPr>
                          <pic:cNvPr id="1186" name="Picture 5"/>
                          <pic:cNvPicPr>
                            <a:picLocks noChangeAspect="1" noChangeArrowheads="1"/>
                          </pic:cNvPicPr>
                        </pic:nvPicPr>
                        <pic:blipFill>
                          <a:blip r:embed="rId73"/>
                          <a:srcRect l="22330" t="3279" r="2734" b="12651"/>
                          <a:stretch>
                            <a:fillRect/>
                          </a:stretch>
                        </pic:blipFill>
                        <pic:spPr>
                          <a:xfrm>
                            <a:off x="0" y="0"/>
                            <a:ext cx="3020695" cy="2051685"/>
                          </a:xfrm>
                          <a:prstGeom prst="rect">
                            <a:avLst/>
                          </a:prstGeom>
                          <a:noFill/>
                          <a:ln>
                            <a:noFill/>
                          </a:ln>
                        </pic:spPr>
                      </pic:pic>
                    </a:graphicData>
                  </a:graphic>
                </wp:inline>
              </w:drawing>
            </w:r>
          </w:p>
        </w:tc>
      </w:tr>
      <w:tr>
        <w:trPr>
          <w:trHeight w:val="74" w:hRule="atLeast"/>
        </w:trPr>
        <w:tc>
          <w:tcPr>
            <w:tcW w:w="2500" w:type="pc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c>
          <w:tcPr>
            <w:tcW w:w="2500" w:type="pc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r>
      <w:tr>
        <w:trPr>
          <w:trHeight w:val="74" w:hRule="atLeast"/>
        </w:trPr>
        <w:tc>
          <w:tcPr>
            <w:tcW w:w="5000" w:type="pct"/>
            <w:gridSpan w:val="2"/>
            <w:tcBorders>
              <w:top w:val="single" w:color="auto" w:sz="4" w:space="0"/>
              <w:left w:val="nil"/>
              <w:bottom w:val="nil"/>
              <w:right w:val="nil"/>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bl>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b w:val="1"/>
        </w:rPr>
        <w:br w:type="page"/>
      </w:r>
    </w:p>
    <w:tbl>
      <w:tblPr>
        <w:tblStyle w:val="38"/>
        <w:tblW w:w="5000" w:type="pct"/>
        <w:tblInd w:w="0" w:type="dxa"/>
        <w:tblLayout w:type="fixed"/>
        <w:tblLook w:firstRow="1" w:lastRow="0" w:firstColumn="1" w:lastColumn="0" w:noHBand="0" w:noVBand="1" w:val="04A0"/>
      </w:tblPr>
      <w:tblGrid>
        <w:gridCol w:w="4868"/>
        <w:gridCol w:w="4868"/>
      </w:tblGrid>
      <w:tr>
        <w:trPr>
          <w:trHeight w:val="283" w:hRule="atLeast"/>
        </w:trPr>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（７）地域居住年数</w:t>
            </w:r>
          </w:p>
        </w:tc>
        <w:tc>
          <w:tcPr>
            <w:tcW w:w="2500" w:type="pc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（８）日中活動している主な場所</w:t>
            </w:r>
          </w:p>
        </w:tc>
      </w:tr>
      <w:tr>
        <w:trPr>
          <w:trHeight w:val="3147" w:hRule="atLeast"/>
        </w:trPr>
        <w:tc>
          <w:tcPr>
            <w:tcW w:w="2500" w:type="pct"/>
            <w:tcBorders>
              <w:top w:val="nil"/>
              <w:left w:val="single" w:color="auto" w:sz="4" w:space="0"/>
              <w:bottom w:val="nil"/>
              <w:right w:val="single" w:color="auto" w:sz="4" w:space="0"/>
              <w:tl2br w:val="none" w:color="auto" w:sz="0" w:space="0"/>
              <w:tr2bl w:val="none" w:color="auto" w:sz="0" w:space="0"/>
            </w:tcBorders>
            <w:vAlign w:val="top"/>
          </w:tcPr>
          <w:p>
            <w:pPr>
              <w:pStyle w:val="0"/>
              <w:spacing w:line="0" w:lineRule="atLeas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2462530" cy="2123440"/>
                  <wp:effectExtent l="0" t="0" r="0" b="0"/>
                  <wp:docPr id="1187" name="Picture 8"/>
                  <a:graphic xmlns:a="http://schemas.openxmlformats.org/drawingml/2006/main">
                    <a:graphicData uri="http://schemas.openxmlformats.org/drawingml/2006/picture">
                      <pic:pic xmlns:pic="http://schemas.openxmlformats.org/drawingml/2006/picture">
                        <pic:nvPicPr>
                          <pic:cNvPr id="1187" name="Picture 8"/>
                          <pic:cNvPicPr>
                            <a:picLocks noChangeAspect="1" noChangeArrowheads="1"/>
                          </pic:cNvPicPr>
                        </pic:nvPicPr>
                        <pic:blipFill>
                          <a:blip r:embed="rId74"/>
                          <a:srcRect l="33823" t="3654" r="13870" b="20619"/>
                          <a:stretch>
                            <a:fillRect/>
                          </a:stretch>
                        </pic:blipFill>
                        <pic:spPr>
                          <a:xfrm>
                            <a:off x="0" y="0"/>
                            <a:ext cx="2462530" cy="2123440"/>
                          </a:xfrm>
                          <a:prstGeom prst="rect">
                            <a:avLst/>
                          </a:prstGeom>
                          <a:noFill/>
                          <a:ln>
                            <a:noFill/>
                          </a:ln>
                        </pic:spPr>
                      </pic:pic>
                    </a:graphicData>
                  </a:graphic>
                </wp:inline>
              </w:drawing>
            </w:r>
          </w:p>
        </w:tc>
        <w:tc>
          <w:tcPr>
            <w:tcW w:w="2500" w:type="pct"/>
            <w:tcBorders>
              <w:top w:val="nil"/>
              <w:left w:val="single" w:color="auto" w:sz="4" w:space="0"/>
              <w:bottom w:val="nil"/>
              <w:right w:val="single" w:color="auto" w:sz="4" w:space="0"/>
              <w:tl2br w:val="none" w:color="auto" w:sz="0" w:space="0"/>
              <w:tr2bl w:val="none" w:color="auto" w:sz="0" w:space="0"/>
            </w:tcBorders>
            <w:vAlign w:val="top"/>
          </w:tcPr>
          <w:p>
            <w:pPr>
              <w:pStyle w:val="0"/>
              <w:spacing w:line="0" w:lineRule="atLeas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2105660" cy="2123440"/>
                  <wp:effectExtent l="0" t="0" r="0" b="0"/>
                  <wp:docPr id="1188" name="Picture 14"/>
                  <a:graphic xmlns:a="http://schemas.openxmlformats.org/drawingml/2006/main">
                    <a:graphicData uri="http://schemas.openxmlformats.org/drawingml/2006/picture">
                      <pic:pic xmlns:pic="http://schemas.openxmlformats.org/drawingml/2006/picture">
                        <pic:nvPicPr>
                          <pic:cNvPr id="1188" name="Picture 14"/>
                          <pic:cNvPicPr>
                            <a:picLocks noChangeAspect="1" noChangeArrowheads="1"/>
                          </pic:cNvPicPr>
                        </pic:nvPicPr>
                        <pic:blipFill>
                          <a:blip r:embed="rId75"/>
                          <a:srcRect l="19362" t="11081" r="33681" b="9418"/>
                          <a:stretch>
                            <a:fillRect/>
                          </a:stretch>
                        </pic:blipFill>
                        <pic:spPr>
                          <a:xfrm>
                            <a:off x="0" y="0"/>
                            <a:ext cx="2105660" cy="2123440"/>
                          </a:xfrm>
                          <a:prstGeom prst="rect">
                            <a:avLst/>
                          </a:prstGeom>
                          <a:noFill/>
                          <a:ln>
                            <a:noFill/>
                          </a:ln>
                        </pic:spPr>
                      </pic:pic>
                    </a:graphicData>
                  </a:graphic>
                </wp:inline>
              </w:drawing>
            </w:r>
          </w:p>
        </w:tc>
      </w:tr>
      <w:tr>
        <w:trPr>
          <w:trHeight w:val="74" w:hRule="atLeast"/>
        </w:trPr>
        <w:tc>
          <w:tcPr>
            <w:tcW w:w="2500" w:type="pc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c>
          <w:tcPr>
            <w:tcW w:w="2500" w:type="pc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r>
      <w:tr>
        <w:trPr>
          <w:trHeight w:val="283" w:hRule="atLeast"/>
        </w:trPr>
        <w:tc>
          <w:tcPr>
            <w:tcW w:w="5000" w:type="pct"/>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（９）車の所有（世帯所有含む）</w:t>
            </w:r>
          </w:p>
        </w:tc>
      </w:tr>
      <w:tr>
        <w:trPr>
          <w:trHeight w:val="3216" w:hRule="atLeast"/>
        </w:trPr>
        <w:tc>
          <w:tcPr>
            <w:tcW w:w="5000" w:type="pct"/>
            <w:gridSpan w:val="2"/>
            <w:tcBorders>
              <w:top w:val="nil"/>
              <w:left w:val="single" w:color="auto" w:sz="4" w:space="0"/>
              <w:bottom w:val="nil"/>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rPr>
              <w:drawing>
                <wp:inline distT="0" distB="0" distL="0" distR="0">
                  <wp:extent cx="2083435" cy="2159635"/>
                  <wp:effectExtent l="0" t="0" r="0" b="0"/>
                  <wp:docPr id="1189" name="Picture 15"/>
                  <a:graphic xmlns:a="http://schemas.openxmlformats.org/drawingml/2006/main">
                    <a:graphicData uri="http://schemas.openxmlformats.org/drawingml/2006/picture">
                      <pic:pic xmlns:pic="http://schemas.openxmlformats.org/drawingml/2006/picture">
                        <pic:nvPicPr>
                          <pic:cNvPr id="1189" name="Picture 15"/>
                          <pic:cNvPicPr>
                            <a:picLocks noChangeAspect="1" noChangeArrowheads="1"/>
                          </pic:cNvPicPr>
                        </pic:nvPicPr>
                        <pic:blipFill>
                          <a:blip r:embed="rId76"/>
                          <a:srcRect l="23499" t="9187" r="30875" b="11578"/>
                          <a:stretch>
                            <a:fillRect/>
                          </a:stretch>
                        </pic:blipFill>
                        <pic:spPr>
                          <a:xfrm>
                            <a:off x="0" y="0"/>
                            <a:ext cx="2083435" cy="2159635"/>
                          </a:xfrm>
                          <a:prstGeom prst="rect">
                            <a:avLst/>
                          </a:prstGeom>
                          <a:noFill/>
                          <a:ln>
                            <a:noFill/>
                          </a:ln>
                        </pic:spPr>
                      </pic:pic>
                    </a:graphicData>
                  </a:graphic>
                </wp:inline>
              </w:drawing>
            </w:r>
          </w:p>
        </w:tc>
      </w:tr>
      <w:tr>
        <w:trPr>
          <w:trHeight w:val="74" w:hRule="atLeast"/>
        </w:trPr>
        <w:tc>
          <w:tcPr>
            <w:tcW w:w="5000" w:type="pct"/>
            <w:gridSpan w:val="2"/>
            <w:tcBorders>
              <w:top w:val="nil"/>
              <w:left w:val="single" w:color="auto" w:sz="4" w:space="0"/>
              <w:bottom w:val="nil"/>
              <w:right w:val="single" w:color="auto" w:sz="4" w:space="0"/>
              <w:tl2br w:val="none" w:color="auto" w:sz="0" w:space="0"/>
              <w:tr2bl w:val="none" w:color="auto" w:sz="0" w:space="0"/>
            </w:tcBorders>
            <w:vAlign w:val="center"/>
          </w:tcPr>
          <w:p>
            <w:pPr>
              <w:pStyle w:val="0"/>
              <w:wordWrap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r>
        <w:trPr>
          <w:trHeight w:val="942" w:hRule="atLeast"/>
        </w:trPr>
        <w:tc>
          <w:tcPr>
            <w:tcW w:w="5000" w:type="pct"/>
            <w:gridSpan w:val="2"/>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【所有している台数】</w:t>
            </w:r>
          </w:p>
          <w:p>
            <w:pPr>
              <w:pStyle w:val="0"/>
              <w:spacing w:line="0" w:lineRule="atLeast"/>
              <w:jc w:val="left"/>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216525" cy="1151890"/>
                  <wp:effectExtent l="0" t="0" r="0" b="0"/>
                  <wp:docPr id="1190" name="Picture 3"/>
                  <a:graphic xmlns:a="http://schemas.openxmlformats.org/drawingml/2006/main">
                    <a:graphicData uri="http://schemas.openxmlformats.org/drawingml/2006/picture">
                      <pic:pic xmlns:pic="http://schemas.openxmlformats.org/drawingml/2006/picture">
                        <pic:nvPicPr>
                          <pic:cNvPr id="1190" name="Picture 3"/>
                          <pic:cNvPicPr>
                            <a:picLocks noChangeAspect="1" noChangeArrowheads="1"/>
                          </pic:cNvPicPr>
                        </pic:nvPicPr>
                        <pic:blipFill>
                          <a:blip r:embed="rId77"/>
                          <a:stretch>
                            <a:fillRect/>
                          </a:stretch>
                        </pic:blipFill>
                        <pic:spPr>
                          <a:xfrm>
                            <a:off x="0" y="0"/>
                            <a:ext cx="5216525" cy="1151890"/>
                          </a:xfrm>
                          <a:prstGeom prst="rect">
                            <a:avLst/>
                          </a:prstGeom>
                          <a:noFill/>
                          <a:ln>
                            <a:noFill/>
                          </a:ln>
                        </pic:spPr>
                      </pic:pic>
                    </a:graphicData>
                  </a:graphic>
                </wp:inline>
              </w:drawing>
            </w:r>
          </w:p>
          <w:p>
            <w:pPr>
              <w:pStyle w:val="0"/>
              <w:spacing w:line="0" w:lineRule="atLeast"/>
              <w:jc w:val="left"/>
              <w:rPr>
                <w:rFonts w:hint="default" w:ascii="HG丸ｺﾞｼｯｸM-PRO" w:hAnsi="HG丸ｺﾞｼｯｸM-PRO" w:eastAsia="HG丸ｺﾞｼｯｸM-PRO"/>
                <w:color w:val="000000" w:themeColor="text1"/>
              </w:rPr>
            </w:pP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【車の使用年数】</w:t>
            </w:r>
          </w:p>
          <w:p>
            <w:pPr>
              <w:pStyle w:val="0"/>
              <w:spacing w:line="0" w:lineRule="atLeast"/>
              <w:jc w:val="left"/>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705475" cy="1151890"/>
                  <wp:effectExtent l="0" t="0" r="0" b="0"/>
                  <wp:docPr id="1191" name="Picture 4"/>
                  <a:graphic xmlns:a="http://schemas.openxmlformats.org/drawingml/2006/main">
                    <a:graphicData uri="http://schemas.openxmlformats.org/drawingml/2006/picture">
                      <pic:pic xmlns:pic="http://schemas.openxmlformats.org/drawingml/2006/picture">
                        <pic:nvPicPr>
                          <pic:cNvPr id="1191" name="Picture 4"/>
                          <pic:cNvPicPr>
                            <a:picLocks noChangeAspect="1" noChangeArrowheads="1"/>
                          </pic:cNvPicPr>
                        </pic:nvPicPr>
                        <pic:blipFill>
                          <a:blip r:embed="rId78"/>
                          <a:stretch>
                            <a:fillRect/>
                          </a:stretch>
                        </pic:blipFill>
                        <pic:spPr>
                          <a:xfrm>
                            <a:off x="0" y="0"/>
                            <a:ext cx="5705475" cy="1151890"/>
                          </a:xfrm>
                          <a:prstGeom prst="rect">
                            <a:avLst/>
                          </a:prstGeom>
                          <a:noFill/>
                          <a:ln>
                            <a:noFill/>
                          </a:ln>
                        </pic:spPr>
                      </pic:pic>
                    </a:graphicData>
                  </a:graphic>
                </wp:inline>
              </w:drawing>
            </w:r>
          </w:p>
          <w:p>
            <w:pPr>
              <w:pStyle w:val="0"/>
              <w:wordWrap w:val="0"/>
              <w:spacing w:line="0" w:lineRule="atLeast"/>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※所有している車両が</w:t>
            </w:r>
            <w:r>
              <w:rPr>
                <w:rFonts w:hint="eastAsia" w:ascii="HG丸ｺﾞｼｯｸM-PRO" w:hAnsi="HG丸ｺﾞｼｯｸM-PRO" w:eastAsia="HG丸ｺﾞｼｯｸM-PRO"/>
                <w:color w:val="000000" w:themeColor="text1"/>
                <w:sz w:val="16"/>
              </w:rPr>
              <w:t>2</w:t>
            </w:r>
            <w:r>
              <w:rPr>
                <w:rFonts w:hint="eastAsia" w:ascii="HG丸ｺﾞｼｯｸM-PRO" w:hAnsi="HG丸ｺﾞｼｯｸM-PRO" w:eastAsia="HG丸ｺﾞｼｯｸM-PRO"/>
                <w:color w:val="000000" w:themeColor="text1"/>
                <w:sz w:val="16"/>
              </w:rPr>
              <w:t>台以上の場合は、使用年数が長いものを記入しています。　　　</w:t>
            </w:r>
          </w:p>
          <w:p>
            <w:pPr>
              <w:pStyle w:val="0"/>
              <w:spacing w:line="0" w:lineRule="atLeast"/>
              <w:jc w:val="left"/>
              <w:rPr>
                <w:rFonts w:hint="default" w:ascii="HG丸ｺﾞｼｯｸM-PRO" w:hAnsi="HG丸ｺﾞｼｯｸM-PRO" w:eastAsia="HG丸ｺﾞｼｯｸM-PRO"/>
                <w:b w:val="1"/>
                <w:color w:val="000000" w:themeColor="text1"/>
                <w:sz w:val="22"/>
              </w:rPr>
            </w:pP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【その他の回答例】</w:t>
            </w:r>
          </w:p>
          <w:p>
            <w:pPr>
              <w:pStyle w:val="22"/>
              <w:numPr>
                <w:ilvl w:val="0"/>
                <w:numId w:val="36"/>
              </w:numPr>
              <w:spacing w:line="0" w:lineRule="atLeast"/>
              <w:ind w:leftChars="0" w:hanging="278"/>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color w:val="000000" w:themeColor="text1"/>
              </w:rPr>
              <w:t>大型バイク（１台</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６年）</w:t>
            </w:r>
          </w:p>
        </w:tc>
      </w:tr>
      <w:tr>
        <w:trPr>
          <w:trHeight w:val="142" w:hRule="atLeast"/>
        </w:trPr>
        <w:tc>
          <w:tcPr>
            <w:tcW w:w="5000" w:type="pct"/>
            <w:gridSpan w:val="2"/>
            <w:tcBorders>
              <w:top w:val="single" w:color="auto" w:sz="4" w:space="0"/>
              <w:left w:val="nil"/>
              <w:bottom w:val="nil"/>
              <w:right w:val="nil"/>
              <w:tl2br w:val="none" w:color="auto" w:sz="0" w:space="0"/>
              <w:tr2bl w:val="none" w:color="auto" w:sz="0" w:space="0"/>
            </w:tcBorders>
            <w:vAlign w:val="top"/>
          </w:tcPr>
          <w:p>
            <w:pPr>
              <w:pStyle w:val="0"/>
              <w:spacing w:line="0" w:lineRule="atLeast"/>
              <w:jc w:val="righ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blPrEx>
          <w:tblBorders>
            <w:insideH w:val="none" w:color="auto" w:sz="0" w:space="0"/>
            <w:insideV w:val="none" w:color="auto" w:sz="0" w:space="0"/>
          </w:tblBorders>
        </w:tblPrEx>
        <w:trPr>
          <w:trHeight w:val="336" w:hRule="atLeast"/>
        </w:trPr>
        <w:tc>
          <w:tcPr>
            <w:tcW w:w="5000" w:type="pct"/>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80"/>
            <w:vAlign w:val="center"/>
          </w:tcPr>
          <w:p>
            <w:pPr>
              <w:pStyle w:val="0"/>
              <w:spacing w:line="0" w:lineRule="atLeas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FFFFFF" w:themeColor="background1"/>
                <w:sz w:val="22"/>
              </w:rPr>
              <w:t>２．ちちぶ圏域の環境で感じていることについてお伺いします。</w:t>
            </w:r>
          </w:p>
        </w:tc>
      </w:tr>
      <w:tr>
        <w:trPr>
          <w:trHeight w:val="283" w:hRule="atLeast"/>
        </w:trPr>
        <w:tc>
          <w:tcPr>
            <w:tcW w:w="5000" w:type="pct"/>
            <w:gridSpan w:val="2"/>
            <w:vAlign w:val="top"/>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問１．あなたが特に関心の深い（問題意識が高い）環境問題はどれですか。</w:t>
            </w:r>
          </w:p>
          <w:p>
            <w:pPr>
              <w:pStyle w:val="0"/>
              <w:spacing w:line="0" w:lineRule="atLeast"/>
              <w:ind w:firstLine="630" w:firstLineChars="300"/>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rPr>
              <w:t>次の項目のうち、あてはまるものを</w:t>
            </w:r>
            <w:r>
              <w:rPr>
                <w:rFonts w:hint="default" w:ascii="HG丸ｺﾞｼｯｸM-PRO" w:hAnsi="HG丸ｺﾞｼｯｸM-PRO" w:eastAsia="HG丸ｺﾞｼｯｸM-PRO"/>
                <w:color w:val="000000" w:themeColor="text1"/>
              </w:rPr>
              <w:t>3</w:t>
            </w:r>
            <w:r>
              <w:rPr>
                <w:rFonts w:hint="default" w:ascii="HG丸ｺﾞｼｯｸM-PRO" w:hAnsi="HG丸ｺﾞｼｯｸM-PRO" w:eastAsia="HG丸ｺﾞｼｯｸM-PRO"/>
                <w:color w:val="000000" w:themeColor="text1"/>
              </w:rPr>
              <w:t>つまで選び、</w:t>
            </w:r>
            <w:r>
              <w:rPr>
                <w:rFonts w:hint="default"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をつけてください。</w:t>
            </w:r>
          </w:p>
        </w:tc>
      </w:tr>
      <w:tr>
        <w:trPr>
          <w:trHeight w:val="70" w:hRule="atLeast"/>
        </w:trPr>
        <w:tc>
          <w:tcPr>
            <w:tcW w:w="5000" w:type="pct"/>
            <w:gridSpan w:val="2"/>
            <w:vAlign w:val="top"/>
          </w:tcPr>
          <w:p>
            <w:pPr>
              <w:pStyle w:val="0"/>
              <w:ind w:firstLine="240"/>
              <w:rPr>
                <w:rFonts w:hint="default" w:ascii="HG丸ｺﾞｼｯｸM-PRO" w:hAnsi="HG丸ｺﾞｼｯｸM-PRO" w:eastAsia="HG丸ｺﾞｼｯｸM-PRO"/>
              </w:rPr>
            </w:pPr>
            <w:r>
              <w:rPr>
                <w:rFonts w:hint="eastAsia" w:ascii="HG丸ｺﾞｼｯｸM-PRO" w:hAnsi="HG丸ｺﾞｼｯｸM-PRO" w:eastAsia="HG丸ｺﾞｼｯｸM-PRO"/>
              </w:rPr>
              <w:t>特に関心の深い（</w:t>
            </w:r>
            <w:r>
              <w:rPr>
                <w:rFonts w:hint="default" w:ascii="HG丸ｺﾞｼｯｸM-PRO" w:hAnsi="HG丸ｺﾞｼｯｸM-PRO" w:eastAsia="HG丸ｺﾞｼｯｸM-PRO"/>
              </w:rPr>
              <w:t>問題意識が高い</w:t>
            </w:r>
            <w:r>
              <w:rPr>
                <w:rFonts w:hint="eastAsia" w:ascii="HG丸ｺﾞｼｯｸM-PRO" w:hAnsi="HG丸ｺﾞｼｯｸM-PRO" w:eastAsia="HG丸ｺﾞｼｯｸM-PRO"/>
              </w:rPr>
              <w:t>）</w:t>
            </w:r>
            <w:r>
              <w:rPr>
                <w:rFonts w:hint="default" w:ascii="HG丸ｺﾞｼｯｸM-PRO" w:hAnsi="HG丸ｺﾞｼｯｸM-PRO" w:eastAsia="HG丸ｺﾞｼｯｸM-PRO"/>
              </w:rPr>
              <w:t>環境問題</w:t>
            </w:r>
            <w:r>
              <w:rPr>
                <w:rFonts w:hint="eastAsia" w:ascii="HG丸ｺﾞｼｯｸM-PRO" w:hAnsi="HG丸ｺﾞｼｯｸM-PRO" w:eastAsia="HG丸ｺﾞｼｯｸM-PRO"/>
              </w:rPr>
              <w:t>では、「二酸化炭素などの温室効果ガスによる地球温暖化」が</w:t>
            </w:r>
            <w:r>
              <w:rPr>
                <w:rFonts w:hint="eastAsia" w:ascii="HG丸ｺﾞｼｯｸM-PRO" w:hAnsi="HG丸ｺﾞｼｯｸM-PRO" w:eastAsia="HG丸ｺﾞｼｯｸM-PRO"/>
              </w:rPr>
              <w:t>38.7</w:t>
            </w:r>
            <w:r>
              <w:rPr>
                <w:rFonts w:hint="eastAsia" w:ascii="HG丸ｺﾞｼｯｸM-PRO" w:hAnsi="HG丸ｺﾞｼｯｸM-PRO" w:eastAsia="HG丸ｺﾞｼｯｸM-PRO"/>
              </w:rPr>
              <w:t>％と最も多く、次いで「資源の再利用・リサイクル」が</w:t>
            </w:r>
            <w:r>
              <w:rPr>
                <w:rFonts w:hint="eastAsia" w:ascii="HG丸ｺﾞｼｯｸM-PRO" w:hAnsi="HG丸ｺﾞｼｯｸM-PRO" w:eastAsia="HG丸ｺﾞｼｯｸM-PRO"/>
              </w:rPr>
              <w:t>30.0</w:t>
            </w:r>
            <w:r>
              <w:rPr>
                <w:rFonts w:hint="eastAsia" w:ascii="HG丸ｺﾞｼｯｸM-PRO" w:hAnsi="HG丸ｺﾞｼｯｸM-PRO" w:eastAsia="HG丸ｺﾞｼｯｸM-PRO"/>
              </w:rPr>
              <w:t>％、「身近にある森や林などの緑や、自然の風景の減少（遊休農地や山林の荒廃等、原野化等）」が</w:t>
            </w:r>
            <w:r>
              <w:rPr>
                <w:rFonts w:hint="eastAsia" w:ascii="HG丸ｺﾞｼｯｸM-PRO" w:hAnsi="HG丸ｺﾞｼｯｸM-PRO" w:eastAsia="HG丸ｺﾞｼｯｸM-PRO"/>
              </w:rPr>
              <w:t>25.1</w:t>
            </w:r>
            <w:r>
              <w:rPr>
                <w:rFonts w:hint="eastAsia" w:ascii="HG丸ｺﾞｼｯｸM-PRO" w:hAnsi="HG丸ｺﾞｼｯｸM-PRO" w:eastAsia="HG丸ｺﾞｼｯｸM-PRO"/>
              </w:rPr>
              <w:t>％となっています。</w:t>
            </w: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center"/>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drawing>
                <wp:inline distT="0" distB="0" distL="0" distR="0">
                  <wp:extent cx="5847080" cy="5363845"/>
                  <wp:effectExtent l="0" t="0" r="0" b="0"/>
                  <wp:docPr id="1192" name="Picture 6"/>
                  <a:graphic xmlns:a="http://schemas.openxmlformats.org/drawingml/2006/main">
                    <a:graphicData uri="http://schemas.openxmlformats.org/drawingml/2006/picture">
                      <pic:pic xmlns:pic="http://schemas.openxmlformats.org/drawingml/2006/picture">
                        <pic:nvPicPr>
                          <pic:cNvPr id="1192" name="Picture 6"/>
                          <pic:cNvPicPr>
                            <a:picLocks noChangeAspect="1" noChangeArrowheads="1"/>
                          </pic:cNvPicPr>
                        </pic:nvPicPr>
                        <pic:blipFill>
                          <a:blip r:embed="rId79"/>
                          <a:srcRect l="20801" t="1765" r="6471" b="2649"/>
                          <a:stretch>
                            <a:fillRect/>
                          </a:stretch>
                        </pic:blipFill>
                        <pic:spPr>
                          <a:xfrm>
                            <a:off x="0" y="0"/>
                            <a:ext cx="5847080" cy="5363845"/>
                          </a:xfrm>
                          <a:prstGeom prst="rect">
                            <a:avLst/>
                          </a:prstGeom>
                          <a:noFill/>
                          <a:ln>
                            <a:noFill/>
                          </a:ln>
                        </pic:spPr>
                      </pic:pic>
                    </a:graphicData>
                  </a:graphic>
                </wp:inline>
              </w:drawing>
            </w:r>
          </w:p>
          <w:p>
            <w:pPr>
              <w:pStyle w:val="0"/>
              <w:wordWrap w:val="0"/>
              <w:spacing w:line="0" w:lineRule="atLeast"/>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spacing w:line="0" w:lineRule="atLeast"/>
              <w:ind w:right="640"/>
              <w:rPr>
                <w:rFonts w:hint="default" w:ascii="HG丸ｺﾞｼｯｸM-PRO" w:hAnsi="HG丸ｺﾞｼｯｸM-PRO" w:eastAsia="HG丸ｺﾞｼｯｸM-PRO"/>
                <w:color w:val="000000" w:themeColor="text1"/>
              </w:rPr>
            </w:pP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【その他の回答例】</w:t>
            </w:r>
          </w:p>
          <w:p>
            <w:pPr>
              <w:pStyle w:val="22"/>
              <w:numPr>
                <w:ilvl w:val="0"/>
                <w:numId w:val="37"/>
              </w:numPr>
              <w:adjustRightInd w:val="0"/>
              <w:snapToGrid w:val="0"/>
              <w:ind w:leftChars="0" w:hanging="278"/>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暖炉の煙や近所の人のゴミを燃やす臭い</w:t>
            </w:r>
          </w:p>
          <w:p>
            <w:pPr>
              <w:pStyle w:val="22"/>
              <w:numPr>
                <w:ilvl w:val="0"/>
                <w:numId w:val="37"/>
              </w:numPr>
              <w:adjustRightInd w:val="0"/>
              <w:snapToGrid w:val="0"/>
              <w:ind w:leftChars="0" w:hanging="278"/>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rPr>
              <w:t>動物</w:t>
            </w:r>
            <w:r>
              <w:rPr>
                <w:rFonts w:hint="eastAsia" w:ascii="HG丸ｺﾞｼｯｸM-PRO" w:hAnsi="HG丸ｺﾞｼｯｸM-PRO" w:eastAsia="HG丸ｺﾞｼｯｸM-PRO"/>
                <w:color w:val="000000" w:themeColor="text1"/>
              </w:rPr>
              <w:t>（猿や鹿等）による作物への被害</w:t>
            </w:r>
          </w:p>
          <w:p>
            <w:pPr>
              <w:pStyle w:val="22"/>
              <w:numPr>
                <w:ilvl w:val="0"/>
                <w:numId w:val="37"/>
              </w:numPr>
              <w:adjustRightInd w:val="0"/>
              <w:snapToGrid w:val="0"/>
              <w:ind w:leftChars="0" w:hanging="278"/>
              <w:rPr>
                <w:rFonts w:hint="default" w:ascii="HG丸ｺﾞｼｯｸM-PRO" w:hAnsi="HG丸ｺﾞｼｯｸM-PRO" w:eastAsia="HG丸ｺﾞｼｯｸM-PRO"/>
              </w:rPr>
            </w:pPr>
            <w:r>
              <w:rPr>
                <w:rFonts w:hint="default" w:ascii="HG丸ｺﾞｼｯｸM-PRO" w:hAnsi="HG丸ｺﾞｼｯｸM-PRO" w:eastAsia="HG丸ｺﾞｼｯｸM-PRO"/>
              </w:rPr>
              <w:t>インフラの整備</w:t>
            </w:r>
          </w:p>
          <w:p>
            <w:pPr>
              <w:pStyle w:val="22"/>
              <w:numPr>
                <w:ilvl w:val="0"/>
                <w:numId w:val="37"/>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「公園などの公営施設で雑草や大木の放置に対する安全対策」</w:t>
            </w:r>
            <w:r>
              <w:rPr>
                <w:rFonts w:hint="default" w:ascii="HG丸ｺﾞｼｯｸM-PRO" w:hAnsi="HG丸ｺﾞｼｯｸM-PRO" w:eastAsia="HG丸ｺﾞｼｯｸM-PRO"/>
              </w:rPr>
              <w:t>において清掃されていない</w:t>
            </w:r>
          </w:p>
          <w:p>
            <w:pPr>
              <w:pStyle w:val="22"/>
              <w:numPr>
                <w:ilvl w:val="0"/>
                <w:numId w:val="37"/>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農薬による人体、虫、魚への影響</w:t>
            </w:r>
          </w:p>
          <w:p>
            <w:pPr>
              <w:pStyle w:val="22"/>
              <w:numPr>
                <w:ilvl w:val="0"/>
                <w:numId w:val="37"/>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空き家、空き地の管理</w:t>
            </w:r>
          </w:p>
          <w:p>
            <w:pPr>
              <w:pStyle w:val="22"/>
              <w:numPr>
                <w:ilvl w:val="0"/>
                <w:numId w:val="37"/>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林道への家電製品の不法投棄</w:t>
            </w:r>
          </w:p>
        </w:tc>
      </w:tr>
    </w:tbl>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b w:val="1"/>
        </w:rPr>
        <w:br w:type="page"/>
      </w:r>
    </w:p>
    <w:tbl>
      <w:tblPr>
        <w:tblStyle w:val="38"/>
        <w:tblW w:w="5000" w:type="pct"/>
        <w:tblInd w:w="0" w:type="dxa"/>
        <w:tblLayout w:type="fixed"/>
        <w:tblLook w:firstRow="1" w:lastRow="0" w:firstColumn="1" w:lastColumn="0" w:noHBand="0" w:noVBand="1" w:val="04A0"/>
      </w:tblPr>
      <w:tblGrid>
        <w:gridCol w:w="9736"/>
      </w:tblGrid>
      <w:tr>
        <w:trPr>
          <w:trHeight w:val="283" w:hRule="atLeast"/>
        </w:trPr>
        <w:tc>
          <w:tcPr>
            <w:tcW w:w="5000" w:type="pct"/>
            <w:vAlign w:val="center"/>
          </w:tcPr>
          <w:p>
            <w:pPr>
              <w:pStyle w:val="0"/>
              <w:spacing w:line="0" w:lineRule="atLeas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問２．ちちぶ圏域に暮らしながら、どのようなところに“秩父ならでは”の魅力を感じますか。</w:t>
            </w:r>
          </w:p>
          <w:p>
            <w:pPr>
              <w:pStyle w:val="0"/>
              <w:spacing w:line="0" w:lineRule="atLeast"/>
              <w:ind w:firstLine="630" w:firstLineChars="300"/>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rPr>
              <w:t>次の項目のうち、あてはまるものを</w:t>
            </w:r>
            <w:r>
              <w:rPr>
                <w:rFonts w:hint="default" w:ascii="HG丸ｺﾞｼｯｸM-PRO" w:hAnsi="HG丸ｺﾞｼｯｸM-PRO" w:eastAsia="HG丸ｺﾞｼｯｸM-PRO"/>
                <w:color w:val="000000" w:themeColor="text1"/>
              </w:rPr>
              <w:t>3</w:t>
            </w:r>
            <w:r>
              <w:rPr>
                <w:rFonts w:hint="default" w:ascii="HG丸ｺﾞｼｯｸM-PRO" w:hAnsi="HG丸ｺﾞｼｯｸM-PRO" w:eastAsia="HG丸ｺﾞｼｯｸM-PRO"/>
                <w:color w:val="000000" w:themeColor="text1"/>
              </w:rPr>
              <w:t>つまで選び、</w:t>
            </w:r>
            <w:r>
              <w:rPr>
                <w:rFonts w:hint="default"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をつけてください。</w:t>
            </w:r>
          </w:p>
        </w:tc>
      </w:tr>
      <w:tr>
        <w:trPr>
          <w:trHeight w:val="8275" w:hRule="atLeast"/>
        </w:trPr>
        <w:tc>
          <w:tcPr>
            <w:tcW w:w="5000" w:type="pct"/>
            <w:vAlign w:val="top"/>
          </w:tcPr>
          <w:p>
            <w:pPr>
              <w:pStyle w:val="0"/>
              <w:spacing w:line="0" w:lineRule="atLeast"/>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default" w:ascii="HG丸ｺﾞｼｯｸM-PRO" w:hAnsi="HG丸ｺﾞｼｯｸM-PRO" w:eastAsia="HG丸ｺﾞｼｯｸM-PRO"/>
              </w:rPr>
              <w:t>秩父ならでは</w:t>
            </w:r>
            <w:r>
              <w:rPr>
                <w:rFonts w:hint="eastAsia" w:ascii="HG丸ｺﾞｼｯｸM-PRO" w:hAnsi="HG丸ｺﾞｼｯｸM-PRO" w:eastAsia="HG丸ｺﾞｼｯｸM-PRO"/>
              </w:rPr>
              <w:t>”を</w:t>
            </w:r>
            <w:r>
              <w:rPr>
                <w:rFonts w:hint="default" w:ascii="HG丸ｺﾞｼｯｸM-PRO" w:hAnsi="HG丸ｺﾞｼｯｸM-PRO" w:eastAsia="HG丸ｺﾞｼｯｸM-PRO"/>
              </w:rPr>
              <w:t>感じ</w:t>
            </w:r>
            <w:r>
              <w:rPr>
                <w:rFonts w:hint="eastAsia" w:ascii="HG丸ｺﾞｼｯｸM-PRO" w:hAnsi="HG丸ｺﾞｼｯｸM-PRO" w:eastAsia="HG丸ｺﾞｼｯｸM-PRO"/>
              </w:rPr>
              <w:t>る</w:t>
            </w:r>
            <w:r>
              <w:rPr>
                <w:rFonts w:hint="default" w:ascii="HG丸ｺﾞｼｯｸM-PRO" w:hAnsi="HG丸ｺﾞｼｯｸM-PRO" w:eastAsia="HG丸ｺﾞｼｯｸM-PRO"/>
              </w:rPr>
              <w:t>魅力</w:t>
            </w:r>
            <w:r>
              <w:rPr>
                <w:rFonts w:hint="eastAsia" w:ascii="HG丸ｺﾞｼｯｸM-PRO" w:hAnsi="HG丸ｺﾞｼｯｸM-PRO" w:eastAsia="HG丸ｺﾞｼｯｸM-PRO"/>
              </w:rPr>
              <w:t>では、「安全性（災害への強さ）」が</w:t>
            </w:r>
            <w:r>
              <w:rPr>
                <w:rFonts w:hint="eastAsia" w:ascii="HG丸ｺﾞｼｯｸM-PRO" w:hAnsi="HG丸ｺﾞｼｯｸM-PRO" w:eastAsia="HG丸ｺﾞｼｯｸM-PRO"/>
              </w:rPr>
              <w:t>48.9</w:t>
            </w:r>
            <w:r>
              <w:rPr>
                <w:rFonts w:hint="eastAsia" w:ascii="HG丸ｺﾞｼｯｸM-PRO" w:hAnsi="HG丸ｺﾞｼｯｸM-PRO" w:eastAsia="HG丸ｺﾞｼｯｸM-PRO"/>
              </w:rPr>
              <w:t>％と最も多く、次いで「水資源（河川や湖沼、滝等）」が</w:t>
            </w:r>
            <w:r>
              <w:rPr>
                <w:rFonts w:hint="eastAsia" w:ascii="HG丸ｺﾞｼｯｸM-PRO" w:hAnsi="HG丸ｺﾞｼｯｸM-PRO" w:eastAsia="HG丸ｺﾞｼｯｸM-PRO"/>
              </w:rPr>
              <w:t>38.7</w:t>
            </w:r>
            <w:r>
              <w:rPr>
                <w:rFonts w:hint="eastAsia" w:ascii="HG丸ｺﾞｼｯｸM-PRO" w:hAnsi="HG丸ｺﾞｼｯｸM-PRO" w:eastAsia="HG丸ｺﾞｼｯｸM-PRO"/>
              </w:rPr>
              <w:t>％、「静かで穏やかな地域」が</w:t>
            </w:r>
            <w:r>
              <w:rPr>
                <w:rFonts w:hint="eastAsia" w:ascii="HG丸ｺﾞｼｯｸM-PRO" w:hAnsi="HG丸ｺﾞｼｯｸM-PRO" w:eastAsia="HG丸ｺﾞｼｯｸM-PRO"/>
              </w:rPr>
              <w:t>38.4</w:t>
            </w:r>
            <w:r>
              <w:rPr>
                <w:rFonts w:hint="eastAsia" w:ascii="HG丸ｺﾞｼｯｸM-PRO" w:hAnsi="HG丸ｺﾞｼｯｸM-PRO" w:eastAsia="HG丸ｺﾞｼｯｸM-PRO"/>
              </w:rPr>
              <w:t>％となっています。</w:t>
            </w:r>
          </w:p>
          <w:p>
            <w:pPr>
              <w:pStyle w:val="0"/>
              <w:spacing w:line="0" w:lineRule="atLeast"/>
              <w:ind w:firstLine="280" w:firstLineChars="100"/>
              <w:jc w:val="left"/>
              <w:rPr>
                <w:rFonts w:hint="default" w:ascii="HG丸ｺﾞｼｯｸM-PRO" w:hAnsi="HG丸ｺﾞｼｯｸM-PRO" w:eastAsia="HG丸ｺﾞｼｯｸM-PRO"/>
                <w:color w:val="000000" w:themeColor="text1"/>
                <w:sz w:val="28"/>
              </w:rPr>
            </w:pPr>
          </w:p>
          <w:p>
            <w:pPr>
              <w:pStyle w:val="0"/>
              <w:spacing w:line="0" w:lineRule="atLeast"/>
              <w:jc w:val="center"/>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drawing>
                <wp:inline distT="0" distB="0" distL="0" distR="0">
                  <wp:extent cx="4113530" cy="3743960"/>
                  <wp:effectExtent l="0" t="0" r="0" b="0"/>
                  <wp:docPr id="1193" name="Picture 2"/>
                  <a:graphic xmlns:a="http://schemas.openxmlformats.org/drawingml/2006/main">
                    <a:graphicData uri="http://schemas.openxmlformats.org/drawingml/2006/picture">
                      <pic:pic xmlns:pic="http://schemas.openxmlformats.org/drawingml/2006/picture">
                        <pic:nvPicPr>
                          <pic:cNvPr id="1193" name="Picture 2"/>
                          <pic:cNvPicPr>
                            <a:picLocks noChangeAspect="1" noChangeArrowheads="1"/>
                          </pic:cNvPicPr>
                        </pic:nvPicPr>
                        <pic:blipFill>
                          <a:blip r:embed="rId80"/>
                          <a:srcRect l="8400" t="2429" r="3577" b="1285"/>
                          <a:stretch>
                            <a:fillRect/>
                          </a:stretch>
                        </pic:blipFill>
                        <pic:spPr>
                          <a:xfrm>
                            <a:off x="0" y="0"/>
                            <a:ext cx="4113530" cy="3743960"/>
                          </a:xfrm>
                          <a:prstGeom prst="rect">
                            <a:avLst/>
                          </a:prstGeom>
                          <a:noFill/>
                          <a:ln>
                            <a:noFill/>
                          </a:ln>
                        </pic:spPr>
                      </pic:pic>
                    </a:graphicData>
                  </a:graphic>
                </wp:inline>
              </w:drawing>
            </w:r>
          </w:p>
          <w:p>
            <w:pPr>
              <w:pStyle w:val="0"/>
              <w:wordWrap w:val="0"/>
              <w:spacing w:line="0" w:lineRule="atLeast"/>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【その他の回答例】</w:t>
            </w:r>
          </w:p>
          <w:p>
            <w:pPr>
              <w:pStyle w:val="22"/>
              <w:numPr>
                <w:ilvl w:val="0"/>
                <w:numId w:val="38"/>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何の魅力もない</w:t>
            </w:r>
          </w:p>
          <w:p>
            <w:pPr>
              <w:pStyle w:val="22"/>
              <w:numPr>
                <w:ilvl w:val="0"/>
                <w:numId w:val="38"/>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輩出芸能人の多さ</w:t>
            </w:r>
          </w:p>
          <w:p>
            <w:pPr>
              <w:pStyle w:val="22"/>
              <w:numPr>
                <w:ilvl w:val="0"/>
                <w:numId w:val="38"/>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祭などの環境資源の多さ</w:t>
            </w:r>
          </w:p>
        </w:tc>
      </w:tr>
    </w:tbl>
    <w:p>
      <w:pPr>
        <w:pStyle w:val="28"/>
        <w:rPr>
          <w:rFonts w:hint="default" w:ascii="HG丸ｺﾞｼｯｸM-PRO" w:hAnsi="HG丸ｺﾞｼｯｸM-PRO" w:eastAsia="HG丸ｺﾞｼｯｸM-PRO"/>
          <w:b w:val="0"/>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b w:val="1"/>
        </w:rPr>
        <w:br w:type="page"/>
      </w:r>
    </w:p>
    <w:tbl>
      <w:tblPr>
        <w:tblStyle w:val="38"/>
        <w:tblW w:w="5000" w:type="pct"/>
        <w:tblInd w:w="0" w:type="dxa"/>
        <w:tblLayout w:type="fixed"/>
        <w:tblLook w:firstRow="1" w:lastRow="0" w:firstColumn="1" w:lastColumn="0" w:noHBand="0" w:noVBand="1" w:val="04A0"/>
      </w:tblPr>
      <w:tblGrid>
        <w:gridCol w:w="9736"/>
      </w:tblGrid>
      <w:tr>
        <w:trPr/>
        <w:tc>
          <w:tcPr>
            <w:tcW w:w="5000" w:type="pct"/>
            <w:vAlign w:val="top"/>
          </w:tcPr>
          <w:p>
            <w:pPr>
              <w:pStyle w:val="0"/>
              <w:spacing w:line="0" w:lineRule="atLeast"/>
              <w:ind w:left="630" w:hanging="630" w:hangingChars="3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問３．現在お住まいの地域の環境が、</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年前と比べてどのように変化したかについて、①～⑭の項目ごとにあてはまるものを１つ選び、その番号に○をつけてください。</w:t>
            </w:r>
          </w:p>
          <w:p>
            <w:pPr>
              <w:pStyle w:val="0"/>
              <w:spacing w:line="0" w:lineRule="atLeast"/>
              <w:jc w:val="lef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rPr>
              <w:t>　　　※居住</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年未満の場合は住み始めと比較した変化についてお答えください。</w:t>
            </w:r>
          </w:p>
        </w:tc>
      </w:tr>
      <w:tr>
        <w:trPr/>
        <w:tc>
          <w:tcPr>
            <w:tcW w:w="5000"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現在</w:t>
            </w:r>
            <w:r>
              <w:rPr>
                <w:rFonts w:hint="eastAsia" w:ascii="HG丸ｺﾞｼｯｸM-PRO" w:hAnsi="HG丸ｺﾞｼｯｸM-PRO" w:eastAsia="HG丸ｺﾞｼｯｸM-PRO"/>
                <w:color w:val="000000" w:themeColor="text1"/>
              </w:rPr>
              <w:t>住んでいる地</w:t>
            </w:r>
            <w:r>
              <w:rPr>
                <w:rFonts w:hint="eastAsia" w:ascii="HG丸ｺﾞｼｯｸM-PRO" w:hAnsi="HG丸ｺﾞｼｯｸM-PRO" w:eastAsia="HG丸ｺﾞｼｯｸM-PRO"/>
              </w:rPr>
              <w:t>域の環境が、</w:t>
            </w:r>
            <w:r>
              <w:rPr>
                <w:rFonts w:hint="default" w:ascii="HG丸ｺﾞｼｯｸM-PRO" w:hAnsi="HG丸ｺﾞｼｯｸM-PRO" w:eastAsia="HG丸ｺﾞｼｯｸM-PRO"/>
              </w:rPr>
              <w:t>10</w:t>
            </w:r>
            <w:r>
              <w:rPr>
                <w:rFonts w:hint="default" w:ascii="HG丸ｺﾞｼｯｸM-PRO" w:hAnsi="HG丸ｺﾞｼｯｸM-PRO" w:eastAsia="HG丸ｺﾞｼｯｸM-PRO"/>
              </w:rPr>
              <w:t>年前と比べて</w:t>
            </w:r>
            <w:r>
              <w:rPr>
                <w:rFonts w:hint="eastAsia" w:ascii="HG丸ｺﾞｼｯｸM-PRO" w:hAnsi="HG丸ｺﾞｼｯｸM-PRO" w:eastAsia="HG丸ｺﾞｼｯｸM-PRO"/>
              </w:rPr>
              <w:t>どのように</w:t>
            </w:r>
            <w:r>
              <w:rPr>
                <w:rFonts w:hint="default" w:ascii="HG丸ｺﾞｼｯｸM-PRO" w:hAnsi="HG丸ｺﾞｼｯｸM-PRO" w:eastAsia="HG丸ｺﾞｼｯｸM-PRO"/>
              </w:rPr>
              <w:t>変化した</w:t>
            </w:r>
            <w:r>
              <w:rPr>
                <w:rFonts w:hint="eastAsia" w:ascii="HG丸ｺﾞｼｯｸM-PRO" w:hAnsi="HG丸ｺﾞｼｯｸM-PRO" w:eastAsia="HG丸ｺﾞｼｯｸM-PRO"/>
              </w:rPr>
              <w:t>かでは、「よくなった」「ややよくなった」を合わせた『よくなった』という回答では、「道路などの整備」が最も多く、次いで「街なみの美しさ」、「公園や運動場など」となっています。</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一方で、「やや悪くなった」「悪くなった」を合わせた『悪くなった』という回答では、「川や池などの水のきれいさ」が最も多く、次いで「自宅周辺の静けさ」、「近所の人とのつながり」となっています。</w:t>
            </w: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center"/>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drawing>
                <wp:inline distT="0" distB="0" distL="0" distR="0">
                  <wp:extent cx="6035675" cy="5795645"/>
                  <wp:effectExtent l="0" t="0" r="0" b="0"/>
                  <wp:docPr id="1194" name="Picture 4"/>
                  <a:graphic xmlns:a="http://schemas.openxmlformats.org/drawingml/2006/main">
                    <a:graphicData uri="http://schemas.openxmlformats.org/drawingml/2006/picture">
                      <pic:pic xmlns:pic="http://schemas.openxmlformats.org/drawingml/2006/picture">
                        <pic:nvPicPr>
                          <pic:cNvPr id="1194" name="Picture 4"/>
                          <pic:cNvPicPr>
                            <a:picLocks noChangeAspect="1" noChangeArrowheads="1"/>
                          </pic:cNvPicPr>
                        </pic:nvPicPr>
                        <pic:blipFill>
                          <a:blip r:embed="rId81"/>
                          <a:srcRect l="1260" t="2852" r="3629"/>
                          <a:stretch>
                            <a:fillRect/>
                          </a:stretch>
                        </pic:blipFill>
                        <pic:spPr>
                          <a:xfrm>
                            <a:off x="0" y="0"/>
                            <a:ext cx="6035675" cy="5795645"/>
                          </a:xfrm>
                          <a:prstGeom prst="rect">
                            <a:avLst/>
                          </a:prstGeom>
                          <a:noFill/>
                          <a:ln>
                            <a:noFill/>
                          </a:ln>
                        </pic:spPr>
                      </pic:pic>
                    </a:graphicData>
                  </a:graphic>
                </wp:inline>
              </w:drawing>
            </w:r>
          </w:p>
          <w:p>
            <w:pPr>
              <w:pStyle w:val="0"/>
              <w:wordWrap w:val="0"/>
              <w:spacing w:line="0" w:lineRule="atLeast"/>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r>
      <w:tr>
        <w:trPr/>
        <w:tc>
          <w:tcPr>
            <w:tcW w:w="5000" w:type="pct"/>
            <w:tcBorders>
              <w:top w:val="single" w:color="auto" w:sz="4" w:space="0"/>
              <w:left w:val="nil"/>
              <w:bottom w:val="nil"/>
              <w:right w:val="nil"/>
              <w:tl2br w:val="none" w:color="auto" w:sz="0" w:space="0"/>
              <w:tr2bl w:val="none" w:color="auto" w:sz="0" w:space="0"/>
            </w:tcBorders>
            <w:vAlign w:val="top"/>
          </w:tcPr>
          <w:p>
            <w:pPr>
              <w:pStyle w:val="0"/>
              <w:ind w:firstLine="220"/>
              <w:jc w:val="right"/>
              <w:rPr>
                <w:rFonts w:hint="default" w:ascii="HG丸ｺﾞｼｯｸM-PRO" w:hAnsi="HG丸ｺﾞｼｯｸM-PRO" w:eastAsia="HG丸ｺﾞｼｯｸM-PRO"/>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bl>
    <w:p>
      <w:pPr>
        <w:pStyle w:val="28"/>
        <w:rPr>
          <w:rFonts w:hint="default" w:ascii="HG丸ｺﾞｼｯｸM-PRO" w:hAnsi="HG丸ｺﾞｼｯｸM-PRO" w:eastAsia="HG丸ｺﾞｼｯｸM-PRO"/>
          <w:b w:val="0"/>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b w:val="1"/>
        </w:rPr>
        <w:br w:type="page"/>
      </w:r>
    </w:p>
    <w:tbl>
      <w:tblPr>
        <w:tblStyle w:val="38"/>
        <w:tblW w:w="5000" w:type="pct"/>
        <w:tblInd w:w="0" w:type="dxa"/>
        <w:tblLayout w:type="fixed"/>
        <w:tblLook w:firstRow="1" w:lastRow="0" w:firstColumn="1" w:lastColumn="0" w:noHBand="0" w:noVBand="1" w:val="04A0"/>
      </w:tblPr>
      <w:tblGrid>
        <w:gridCol w:w="9736"/>
      </w:tblGrid>
      <w:tr>
        <w:trPr/>
        <w:tc>
          <w:tcPr>
            <w:tcW w:w="5000" w:type="pct"/>
            <w:vAlign w:val="top"/>
          </w:tcPr>
          <w:p>
            <w:pPr>
              <w:pStyle w:val="0"/>
              <w:spacing w:line="0" w:lineRule="atLeast"/>
              <w:ind w:left="630" w:hanging="630" w:hangingChars="3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問４．問３の①～⑭の項目のうち、将来のちちぶ圏域に望む姿として、特に重要だと思うものを３つ選び、その番号を回答欄に記入してください。</w:t>
            </w:r>
          </w:p>
        </w:tc>
      </w:tr>
      <w:tr>
        <w:trPr/>
        <w:tc>
          <w:tcPr>
            <w:tcW w:w="5000" w:type="pct"/>
            <w:vAlign w:val="top"/>
          </w:tcPr>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将来のちちぶ圏域に望む姿として、特に重要だと思うものでは、「日常生活や公共交通機関の便利さ」が</w:t>
            </w:r>
            <w:r>
              <w:rPr>
                <w:rFonts w:hint="eastAsia" w:ascii="HG丸ｺﾞｼｯｸM-PRO" w:hAnsi="HG丸ｺﾞｼｯｸM-PRO" w:eastAsia="HG丸ｺﾞｼｯｸM-PRO"/>
              </w:rPr>
              <w:t>56.7</w:t>
            </w:r>
            <w:r>
              <w:rPr>
                <w:rFonts w:hint="eastAsia" w:ascii="HG丸ｺﾞｼｯｸM-PRO" w:hAnsi="HG丸ｺﾞｼｯｸM-PRO" w:eastAsia="HG丸ｺﾞｼｯｸM-PRO"/>
              </w:rPr>
              <w:t>％と最も多く、次いで「道路などの整備」が</w:t>
            </w:r>
            <w:r>
              <w:rPr>
                <w:rFonts w:hint="eastAsia" w:ascii="HG丸ｺﾞｼｯｸM-PRO" w:hAnsi="HG丸ｺﾞｼｯｸM-PRO" w:eastAsia="HG丸ｺﾞｼｯｸM-PRO"/>
              </w:rPr>
              <w:t>44.9</w:t>
            </w:r>
            <w:r>
              <w:rPr>
                <w:rFonts w:hint="eastAsia" w:ascii="HG丸ｺﾞｼｯｸM-PRO" w:hAnsi="HG丸ｺﾞｼｯｸM-PRO" w:eastAsia="HG丸ｺﾞｼｯｸM-PRO"/>
              </w:rPr>
              <w:t>％、「自然の美しさ」が</w:t>
            </w:r>
            <w:r>
              <w:rPr>
                <w:rFonts w:hint="eastAsia" w:ascii="HG丸ｺﾞｼｯｸM-PRO" w:hAnsi="HG丸ｺﾞｼｯｸM-PRO" w:eastAsia="HG丸ｺﾞｼｯｸM-PRO"/>
              </w:rPr>
              <w:t>35.0</w:t>
            </w:r>
            <w:r>
              <w:rPr>
                <w:rFonts w:hint="eastAsia" w:ascii="HG丸ｺﾞｼｯｸM-PRO" w:hAnsi="HG丸ｺﾞｼｯｸM-PRO" w:eastAsia="HG丸ｺﾞｼｯｸM-PRO"/>
              </w:rPr>
              <w:t>％となっています。</w:t>
            </w: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center"/>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drawing>
                <wp:inline distT="0" distB="0" distL="0" distR="0">
                  <wp:extent cx="5022850" cy="3815715"/>
                  <wp:effectExtent l="0" t="0" r="0" b="0"/>
                  <wp:docPr id="1195" name="Picture 7"/>
                  <a:graphic xmlns:a="http://schemas.openxmlformats.org/drawingml/2006/main">
                    <a:graphicData uri="http://schemas.openxmlformats.org/drawingml/2006/picture">
                      <pic:pic xmlns:pic="http://schemas.openxmlformats.org/drawingml/2006/picture">
                        <pic:nvPicPr>
                          <pic:cNvPr id="1195" name="Picture 7"/>
                          <pic:cNvPicPr>
                            <a:picLocks noChangeAspect="1" noChangeArrowheads="1"/>
                          </pic:cNvPicPr>
                        </pic:nvPicPr>
                        <pic:blipFill>
                          <a:blip r:embed="rId82"/>
                          <a:srcRect l="4095" t="10521" r="10661" b="1231"/>
                          <a:stretch>
                            <a:fillRect/>
                          </a:stretch>
                        </pic:blipFill>
                        <pic:spPr>
                          <a:xfrm>
                            <a:off x="0" y="0"/>
                            <a:ext cx="5022850" cy="3815715"/>
                          </a:xfrm>
                          <a:prstGeom prst="rect">
                            <a:avLst/>
                          </a:prstGeom>
                          <a:noFill/>
                          <a:ln>
                            <a:noFill/>
                          </a:ln>
                        </pic:spPr>
                      </pic:pic>
                    </a:graphicData>
                  </a:graphic>
                </wp:inline>
              </w:drawing>
            </w:r>
          </w:p>
          <w:p>
            <w:pPr>
              <w:pStyle w:val="0"/>
              <w:spacing w:line="0" w:lineRule="atLeast"/>
              <w:jc w:val="righ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tc>
      </w:tr>
    </w:tbl>
    <w:p>
      <w:pPr>
        <w:pStyle w:val="28"/>
        <w:rPr>
          <w:rFonts w:hint="default" w:ascii="HG丸ｺﾞｼｯｸM-PRO" w:hAnsi="HG丸ｺﾞｼｯｸM-PRO" w:eastAsia="HG丸ｺﾞｼｯｸM-PRO"/>
          <w:b w:val="0"/>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b w:val="1"/>
        </w:rPr>
        <w:br w:type="page"/>
      </w:r>
    </w:p>
    <w:tbl>
      <w:tblPr>
        <w:tblStyle w:val="38"/>
        <w:tblW w:w="5000" w:type="pct"/>
        <w:tblInd w:w="0" w:type="dxa"/>
        <w:tblLayout w:type="fixed"/>
        <w:tblLook w:firstRow="1" w:lastRow="0" w:firstColumn="1" w:lastColumn="0" w:noHBand="0" w:noVBand="1" w:val="04A0"/>
      </w:tblPr>
      <w:tblGrid>
        <w:gridCol w:w="9736"/>
      </w:tblGrid>
      <w:tr>
        <w:trPr/>
        <w:tc>
          <w:tcPr>
            <w:tcW w:w="5000" w:type="pct"/>
            <w:vAlign w:val="top"/>
          </w:tcPr>
          <w:p>
            <w:pPr>
              <w:pStyle w:val="0"/>
              <w:widowControl w:val="1"/>
              <w:ind w:left="630" w:hanging="630" w:hangingChars="3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問５．あなたは、現在お住まいの地域に今後も住み続けたいですか。あなたのお考えに近いものを１つ選び、その番号に○をつけてください。</w:t>
            </w:r>
          </w:p>
        </w:tc>
      </w:tr>
      <w:tr>
        <w:trPr/>
        <w:tc>
          <w:tcPr>
            <w:tcW w:w="5000" w:type="pct"/>
            <w:vAlign w:val="top"/>
          </w:tcPr>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現在住んでいる地域に今後も住み続けたいと思うかでは、「今後も住み続けたい」が</w:t>
            </w:r>
            <w:r>
              <w:rPr>
                <w:rFonts w:hint="eastAsia" w:ascii="HG丸ｺﾞｼｯｸM-PRO" w:hAnsi="HG丸ｺﾞｼｯｸM-PRO" w:eastAsia="HG丸ｺﾞｼｯｸM-PRO"/>
              </w:rPr>
              <w:t>64.7</w:t>
            </w:r>
            <w:r>
              <w:rPr>
                <w:rFonts w:hint="eastAsia" w:ascii="HG丸ｺﾞｼｯｸM-PRO" w:hAnsi="HG丸ｺﾞｼｯｸM-PRO" w:eastAsia="HG丸ｺﾞｼｯｸM-PRO"/>
              </w:rPr>
              <w:t>％と最も多くなっています。</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また、「何ともいえない」が</w:t>
            </w:r>
            <w:r>
              <w:rPr>
                <w:rFonts w:hint="eastAsia" w:ascii="HG丸ｺﾞｼｯｸM-PRO" w:hAnsi="HG丸ｺﾞｼｯｸM-PRO" w:eastAsia="HG丸ｺﾞｼｯｸM-PRO"/>
              </w:rPr>
              <w:t>25.4</w:t>
            </w:r>
            <w:r>
              <w:rPr>
                <w:rFonts w:hint="eastAsia" w:ascii="HG丸ｺﾞｼｯｸM-PRO" w:hAnsi="HG丸ｺﾞｼｯｸM-PRO" w:eastAsia="HG丸ｺﾞｼｯｸM-PRO"/>
              </w:rPr>
              <w:t>％となっています。</w:t>
            </w:r>
          </w:p>
          <w:p>
            <w:pPr>
              <w:pStyle w:val="0"/>
              <w:widowControl w:val="1"/>
              <w:jc w:val="left"/>
              <w:rPr>
                <w:rFonts w:hint="default" w:ascii="HG丸ｺﾞｼｯｸM-PRO" w:hAnsi="HG丸ｺﾞｼｯｸM-PRO" w:eastAsia="HG丸ｺﾞｼｯｸM-PRO"/>
                <w:color w:val="000000" w:themeColor="text1"/>
                <w:sz w:val="28"/>
              </w:rPr>
            </w:pPr>
          </w:p>
          <w:p>
            <w:pPr>
              <w:pStyle w:val="0"/>
              <w:widowControl w:val="1"/>
              <w:jc w:val="center"/>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drawing>
                <wp:inline distT="0" distB="0" distL="0" distR="0">
                  <wp:extent cx="5734050" cy="2519680"/>
                  <wp:effectExtent l="0" t="0" r="0" b="0"/>
                  <wp:docPr id="1196" name="Picture 6"/>
                  <a:graphic xmlns:a="http://schemas.openxmlformats.org/drawingml/2006/main">
                    <a:graphicData uri="http://schemas.openxmlformats.org/drawingml/2006/picture">
                      <pic:pic xmlns:pic="http://schemas.openxmlformats.org/drawingml/2006/picture">
                        <pic:nvPicPr>
                          <pic:cNvPr id="1196" name="Picture 6"/>
                          <pic:cNvPicPr>
                            <a:picLocks noChangeAspect="1" noChangeArrowheads="1"/>
                          </pic:cNvPicPr>
                        </pic:nvPicPr>
                        <pic:blipFill>
                          <a:blip r:embed="rId83"/>
                          <a:srcRect l="15720" t="13289" r="-19847" b="12276"/>
                          <a:stretch>
                            <a:fillRect/>
                          </a:stretch>
                        </pic:blipFill>
                        <pic:spPr>
                          <a:xfrm>
                            <a:off x="0" y="0"/>
                            <a:ext cx="5734050" cy="2519680"/>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bl>
    <w:p>
      <w:pPr>
        <w:pStyle w:val="28"/>
        <w:rPr>
          <w:rFonts w:hint="default" w:ascii="HG丸ｺﾞｼｯｸM-PRO" w:hAnsi="HG丸ｺﾞｼｯｸM-PRO" w:eastAsia="HG丸ｺﾞｼｯｸM-PRO"/>
          <w:b w:val="0"/>
        </w:rPr>
      </w:pPr>
    </w:p>
    <w:tbl>
      <w:tblPr>
        <w:tblStyle w:val="38"/>
        <w:tblW w:w="5000" w:type="pct"/>
        <w:tblInd w:w="0" w:type="dxa"/>
        <w:tblLayout w:type="fixed"/>
        <w:tblLook w:firstRow="1" w:lastRow="0" w:firstColumn="1" w:lastColumn="0" w:noHBand="0" w:noVBand="1" w:val="04A0"/>
      </w:tblPr>
      <w:tblGrid>
        <w:gridCol w:w="9736"/>
      </w:tblGrid>
      <w:tr>
        <w:trPr/>
        <w:tc>
          <w:tcPr>
            <w:tcW w:w="5000" w:type="pct"/>
            <w:vAlign w:val="top"/>
          </w:tcPr>
          <w:p>
            <w:pPr>
              <w:pStyle w:val="0"/>
              <w:widowControl w:val="1"/>
              <w:ind w:left="630" w:hanging="630" w:hangingChars="3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問６．問５でお答えいただいた理由について、①～⑥の項目ごとにあてはまるものを１つ選び、その番号に○をつけてください。</w:t>
            </w:r>
          </w:p>
        </w:tc>
      </w:tr>
      <w:tr>
        <w:trPr>
          <w:trHeight w:val="132" w:hRule="atLeast"/>
        </w:trPr>
        <w:tc>
          <w:tcPr>
            <w:tcW w:w="5000"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現</w:t>
            </w:r>
            <w:r>
              <w:rPr>
                <w:rFonts w:hint="eastAsia" w:ascii="HG丸ｺﾞｼｯｸM-PRO" w:hAnsi="HG丸ｺﾞｼｯｸM-PRO" w:eastAsia="HG丸ｺﾞｼｯｸM-PRO"/>
                <w:color w:val="000000" w:themeColor="text1"/>
              </w:rPr>
              <w:t>在住んでいる地域</w:t>
            </w:r>
            <w:r>
              <w:rPr>
                <w:rFonts w:hint="eastAsia" w:ascii="HG丸ｺﾞｼｯｸM-PRO" w:hAnsi="HG丸ｺﾞｼｯｸM-PRO" w:eastAsia="HG丸ｺﾞｼｯｸM-PRO"/>
              </w:rPr>
              <w:t>に対しての考え方の理由では、「気に入っている」の回答では、「自然景観、風景」が最も多く、次いで「自然環境（空気のきれいさ、水辺環境など）」となっています。</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一方で、「気に入らない」の回答では、「利便性（公共交通機関、公共施設など）」が最も多く、次いで「安全・安心なまち（防犯、道路整備など）」となっています。</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「どちらでもない」の回答では、「生活環境（騒音・振動、臭いなど）」が最も多くとなっています。</w:t>
            </w:r>
          </w:p>
          <w:p>
            <w:pPr>
              <w:pStyle w:val="0"/>
              <w:widowControl w:val="1"/>
              <w:jc w:val="left"/>
              <w:rPr>
                <w:rFonts w:hint="default" w:ascii="HG丸ｺﾞｼｯｸM-PRO" w:hAnsi="HG丸ｺﾞｼｯｸM-PRO" w:eastAsia="HG丸ｺﾞｼｯｸM-PRO"/>
                <w:color w:val="000000" w:themeColor="text1"/>
                <w:sz w:val="28"/>
              </w:rPr>
            </w:pPr>
          </w:p>
          <w:p>
            <w:pPr>
              <w:pStyle w:val="0"/>
              <w:widowControl w:val="1"/>
              <w:jc w:val="center"/>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drawing>
                <wp:inline distT="0" distB="0" distL="0" distR="0">
                  <wp:extent cx="6068695" cy="2771775"/>
                  <wp:effectExtent l="0" t="0" r="0" b="0"/>
                  <wp:docPr id="1197" name="Picture 2"/>
                  <a:graphic xmlns:a="http://schemas.openxmlformats.org/drawingml/2006/main">
                    <a:graphicData uri="http://schemas.openxmlformats.org/drawingml/2006/picture">
                      <pic:pic xmlns:pic="http://schemas.openxmlformats.org/drawingml/2006/picture">
                        <pic:nvPicPr>
                          <pic:cNvPr id="1197" name="Picture 2"/>
                          <pic:cNvPicPr>
                            <a:picLocks noChangeAspect="1" noChangeArrowheads="1"/>
                          </pic:cNvPicPr>
                        </pic:nvPicPr>
                        <pic:blipFill>
                          <a:blip r:embed="rId84"/>
                          <a:srcRect l="2681" t="10342" r="4417" b="5322"/>
                          <a:stretch>
                            <a:fillRect/>
                          </a:stretch>
                        </pic:blipFill>
                        <pic:spPr>
                          <a:xfrm>
                            <a:off x="0" y="0"/>
                            <a:ext cx="6068695" cy="2771775"/>
                          </a:xfrm>
                          <a:prstGeom prst="rect">
                            <a:avLst/>
                          </a:prstGeom>
                          <a:noFill/>
                          <a:ln>
                            <a:noFill/>
                          </a:ln>
                        </pic:spPr>
                      </pic:pic>
                    </a:graphicData>
                  </a:graphic>
                </wp:inline>
              </w:drawing>
            </w:r>
          </w:p>
          <w:p>
            <w:pPr>
              <w:pStyle w:val="0"/>
              <w:widowControl w:val="1"/>
              <w:jc w:val="righ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r>
        <w:trPr>
          <w:trHeight w:val="132" w:hRule="atLeast"/>
        </w:trPr>
        <w:tc>
          <w:tcPr>
            <w:tcW w:w="5000" w:type="pct"/>
            <w:tcBorders>
              <w:top w:val="single" w:color="auto" w:sz="4" w:space="0"/>
              <w:left w:val="nil"/>
              <w:bottom w:val="nil"/>
              <w:right w:val="nil"/>
              <w:tl2br w:val="none" w:color="auto" w:sz="0" w:space="0"/>
              <w:tr2bl w:val="none" w:color="auto" w:sz="0" w:space="0"/>
            </w:tcBorders>
            <w:vAlign w:val="top"/>
          </w:tcPr>
          <w:p>
            <w:pPr>
              <w:pStyle w:val="0"/>
              <w:ind w:firstLine="220"/>
              <w:jc w:val="right"/>
              <w:rPr>
                <w:rFonts w:hint="default" w:ascii="HG丸ｺﾞｼｯｸM-PRO" w:hAnsi="HG丸ｺﾞｼｯｸM-PRO" w:eastAsia="HG丸ｺﾞｼｯｸM-PRO"/>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rPr>
          <w:trHeight w:val="1460" w:hRule="atLeast"/>
        </w:trPr>
        <w:tc>
          <w:tcPr>
            <w:tcW w:w="5000" w:type="pct"/>
            <w:vAlign w:val="top"/>
          </w:tcPr>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【その他の回答例】</w:t>
            </w:r>
          </w:p>
          <w:p>
            <w:pPr>
              <w:pStyle w:val="0"/>
              <w:spacing w:line="0" w:lineRule="atLeast"/>
              <w:ind w:firstLine="105" w:firstLineChars="50"/>
              <w:jc w:val="left"/>
              <w:rPr>
                <w:rFonts w:hint="default" w:ascii="HG丸ｺﾞｼｯｸM-PRO" w:hAnsi="HG丸ｺﾞｼｯｸM-PRO" w:eastAsia="HG丸ｺﾞｼｯｸM-PRO"/>
                <w:b w:val="1"/>
                <w:color w:val="000000" w:themeColor="text1"/>
              </w:rPr>
            </w:pPr>
            <w:r>
              <w:rPr>
                <w:rFonts w:hint="default" w:ascii="HG丸ｺﾞｼｯｸM-PRO" w:hAnsi="HG丸ｺﾞｼｯｸM-PRO" w:eastAsia="HG丸ｺﾞｼｯｸM-PRO"/>
                <w:b w:val="1"/>
                <w:color w:val="000000" w:themeColor="text1"/>
              </w:rPr>
              <w:drawing>
                <wp:inline distT="0" distB="0" distL="0" distR="0">
                  <wp:extent cx="953770" cy="121920"/>
                  <wp:effectExtent l="0" t="0" r="0" b="0"/>
                  <wp:docPr id="1198" name="Picture 13"/>
                  <a:graphic xmlns:a="http://schemas.openxmlformats.org/drawingml/2006/main">
                    <a:graphicData uri="http://schemas.openxmlformats.org/drawingml/2006/picture">
                      <pic:pic xmlns:pic="http://schemas.openxmlformats.org/drawingml/2006/picture">
                        <pic:nvPicPr>
                          <pic:cNvPr id="1198" name="Picture 13"/>
                          <pic:cNvPicPr>
                            <a:picLocks noChangeAspect="1" noChangeArrowheads="1"/>
                          </pic:cNvPicPr>
                        </pic:nvPicPr>
                        <pic:blipFill>
                          <a:blip r:embed="rId85"/>
                          <a:srcRect l="34483" t="84886" r="52345" b="11719"/>
                          <a:stretch>
                            <a:fillRect/>
                          </a:stretch>
                        </pic:blipFill>
                        <pic:spPr>
                          <a:xfrm>
                            <a:off x="0" y="0"/>
                            <a:ext cx="953770" cy="121920"/>
                          </a:xfrm>
                          <a:prstGeom prst="rect">
                            <a:avLst/>
                          </a:prstGeom>
                          <a:noFill/>
                          <a:ln>
                            <a:noFill/>
                          </a:ln>
                        </pic:spPr>
                      </pic:pic>
                    </a:graphicData>
                  </a:graphic>
                </wp:inline>
              </w:drawing>
            </w:r>
          </w:p>
          <w:p>
            <w:pPr>
              <w:pStyle w:val="22"/>
              <w:numPr>
                <w:ilvl w:val="0"/>
                <w:numId w:val="39"/>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先祖伝来の土地（含墓地）</w:t>
            </w:r>
          </w:p>
          <w:p>
            <w:pPr>
              <w:pStyle w:val="22"/>
              <w:numPr>
                <w:ilvl w:val="0"/>
                <w:numId w:val="39"/>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お店にもよるが物価が比較的安い</w:t>
            </w:r>
          </w:p>
          <w:p>
            <w:pPr>
              <w:pStyle w:val="22"/>
              <w:numPr>
                <w:ilvl w:val="0"/>
                <w:numId w:val="39"/>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近所の人とのつながり</w:t>
            </w:r>
          </w:p>
          <w:p>
            <w:pPr>
              <w:pStyle w:val="22"/>
              <w:numPr>
                <w:ilvl w:val="0"/>
                <w:numId w:val="39"/>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文化、祭り</w:t>
            </w:r>
          </w:p>
          <w:p>
            <w:pPr>
              <w:pStyle w:val="22"/>
              <w:numPr>
                <w:ilvl w:val="0"/>
                <w:numId w:val="39"/>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子育て環境</w:t>
            </w:r>
          </w:p>
          <w:p>
            <w:pPr>
              <w:pStyle w:val="22"/>
              <w:numPr>
                <w:ilvl w:val="0"/>
                <w:numId w:val="39"/>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地震等の自然災害に強い</w:t>
            </w:r>
          </w:p>
          <w:p>
            <w:pPr>
              <w:pStyle w:val="0"/>
              <w:spacing w:line="0" w:lineRule="atLeast"/>
              <w:ind w:firstLine="105" w:firstLineChars="50"/>
              <w:jc w:val="left"/>
              <w:rPr>
                <w:rFonts w:hint="default" w:ascii="HG丸ｺﾞｼｯｸM-PRO" w:hAnsi="HG丸ｺﾞｼｯｸM-PRO" w:eastAsia="HG丸ｺﾞｼｯｸM-PRO"/>
                <w:b w:val="1"/>
                <w:color w:val="000000" w:themeColor="text1"/>
              </w:rPr>
            </w:pPr>
          </w:p>
          <w:p>
            <w:pPr>
              <w:pStyle w:val="0"/>
              <w:spacing w:line="0" w:lineRule="atLeast"/>
              <w:ind w:firstLine="105" w:firstLineChars="50"/>
              <w:jc w:val="left"/>
              <w:rPr>
                <w:rFonts w:hint="default" w:ascii="HG丸ｺﾞｼｯｸM-PRO" w:hAnsi="HG丸ｺﾞｼｯｸM-PRO" w:eastAsia="HG丸ｺﾞｼｯｸM-PRO"/>
                <w:b w:val="1"/>
                <w:color w:val="000000" w:themeColor="text1"/>
              </w:rPr>
            </w:pPr>
            <w:r>
              <w:rPr>
                <w:rFonts w:hint="default" w:ascii="HG丸ｺﾞｼｯｸM-PRO" w:hAnsi="HG丸ｺﾞｼｯｸM-PRO" w:eastAsia="HG丸ｺﾞｼｯｸM-PRO"/>
                <w:b w:val="1"/>
                <w:color w:val="000000" w:themeColor="text1"/>
              </w:rPr>
              <w:drawing>
                <wp:inline distT="0" distB="0" distL="0" distR="0">
                  <wp:extent cx="818515" cy="125730"/>
                  <wp:effectExtent l="0" t="0" r="0" b="0"/>
                  <wp:docPr id="1199" name="Picture 15"/>
                  <a:graphic xmlns:a="http://schemas.openxmlformats.org/drawingml/2006/main">
                    <a:graphicData uri="http://schemas.openxmlformats.org/drawingml/2006/picture">
                      <pic:pic xmlns:pic="http://schemas.openxmlformats.org/drawingml/2006/picture">
                        <pic:nvPicPr>
                          <pic:cNvPr id="1199" name="Picture 15"/>
                          <pic:cNvPicPr>
                            <a:picLocks noChangeAspect="1" noChangeArrowheads="1"/>
                          </pic:cNvPicPr>
                        </pic:nvPicPr>
                        <pic:blipFill>
                          <a:blip r:embed="rId86"/>
                          <a:srcRect l="66774" t="84863" r="21751" b="11594"/>
                          <a:stretch>
                            <a:fillRect/>
                          </a:stretch>
                        </pic:blipFill>
                        <pic:spPr>
                          <a:xfrm>
                            <a:off x="0" y="0"/>
                            <a:ext cx="818515" cy="125730"/>
                          </a:xfrm>
                          <a:prstGeom prst="rect">
                            <a:avLst/>
                          </a:prstGeom>
                          <a:noFill/>
                          <a:ln>
                            <a:noFill/>
                          </a:ln>
                        </pic:spPr>
                      </pic:pic>
                    </a:graphicData>
                  </a:graphic>
                </wp:inline>
              </w:drawing>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観光シーズンにおける道路の渋滞</w:t>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下水道の整備</w:t>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人口減少による過疎化</w:t>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医療・病院</w:t>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排他的雰囲気</w:t>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子供が自分たちで行って遊べる公園がほぼない</w:t>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河川でのごみ問題</w:t>
            </w:r>
          </w:p>
          <w:p>
            <w:pPr>
              <w:pStyle w:val="22"/>
              <w:numPr>
                <w:ilvl w:val="0"/>
                <w:numId w:val="40"/>
              </w:numPr>
              <w:adjustRightInd w:val="0"/>
              <w:snapToGrid w:val="0"/>
              <w:ind w:leftChars="0" w:hanging="278"/>
              <w:rPr>
                <w:rFonts w:hint="default" w:ascii="HG丸ｺﾞｼｯｸM-PRO" w:hAnsi="HG丸ｺﾞｼｯｸM-PRO" w:eastAsia="HG丸ｺﾞｼｯｸM-PRO"/>
              </w:rPr>
            </w:pPr>
            <w:r>
              <w:rPr>
                <w:rFonts w:hint="eastAsia" w:ascii="HG丸ｺﾞｼｯｸM-PRO" w:hAnsi="HG丸ｺﾞｼｯｸM-PRO" w:eastAsia="HG丸ｺﾞｼｯｸM-PRO"/>
              </w:rPr>
              <w:t>空き家、空き地などの放置</w:t>
            </w:r>
          </w:p>
        </w:tc>
      </w:tr>
    </w:tbl>
    <w:p>
      <w:pPr>
        <w:pStyle w:val="0"/>
        <w:rPr>
          <w:rFonts w:hint="default"/>
        </w:rPr>
      </w:pPr>
    </w:p>
    <w:tbl>
      <w:tblPr>
        <w:tblStyle w:val="38"/>
        <w:tblW w:w="5000" w:type="pct"/>
        <w:tblInd w:w="0" w:type="dxa"/>
        <w:tblLayout w:type="fixed"/>
        <w:tblLook w:firstRow="1" w:lastRow="0" w:firstColumn="1" w:lastColumn="0" w:noHBand="0" w:noVBand="1" w:val="04A0"/>
      </w:tblPr>
      <w:tblGrid>
        <w:gridCol w:w="9736"/>
      </w:tblGrid>
      <w:tr>
        <w:trPr/>
        <w:tc>
          <w:tcPr>
            <w:tcW w:w="5000" w:type="pct"/>
            <w:vAlign w:val="top"/>
          </w:tcPr>
          <w:p>
            <w:pPr>
              <w:pStyle w:val="0"/>
              <w:widowControl w:val="1"/>
              <w:ind w:left="630" w:hanging="630" w:hangingChars="300"/>
              <w:jc w:val="lef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rPr>
              <w:t>問７．あなたは、ちちぶ環境基本計画についてご存じですか。次のうち、あてはまるものを１つ選び、その番号に○をつけてください。</w:t>
            </w:r>
          </w:p>
        </w:tc>
      </w:tr>
      <w:tr>
        <w:trPr>
          <w:trHeight w:val="70" w:hRule="atLeast"/>
        </w:trPr>
        <w:tc>
          <w:tcPr>
            <w:tcW w:w="5000" w:type="pct"/>
            <w:vAlign w:val="top"/>
          </w:tcPr>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ちちぶ環境基本計画を知っているかでは、「知っている」が</w:t>
            </w:r>
            <w:r>
              <w:rPr>
                <w:rFonts w:hint="eastAsia" w:ascii="HG丸ｺﾞｼｯｸM-PRO" w:hAnsi="HG丸ｺﾞｼｯｸM-PRO" w:eastAsia="HG丸ｺﾞｼｯｸM-PRO"/>
              </w:rPr>
              <w:t>1.9</w:t>
            </w:r>
            <w:r>
              <w:rPr>
                <w:rFonts w:hint="eastAsia" w:ascii="HG丸ｺﾞｼｯｸM-PRO" w:hAnsi="HG丸ｺﾞｼｯｸM-PRO" w:eastAsia="HG丸ｺﾞｼｯｸM-PRO"/>
              </w:rPr>
              <w:t>％、「聞いたことはあるが、内容はよくわからない」が</w:t>
            </w:r>
            <w:r>
              <w:rPr>
                <w:rFonts w:hint="eastAsia" w:ascii="HG丸ｺﾞｼｯｸM-PRO" w:hAnsi="HG丸ｺﾞｼｯｸM-PRO" w:eastAsia="HG丸ｺﾞｼｯｸM-PRO"/>
              </w:rPr>
              <w:t>44.9</w:t>
            </w:r>
            <w:r>
              <w:rPr>
                <w:rFonts w:hint="eastAsia" w:ascii="HG丸ｺﾞｼｯｸM-PRO" w:hAnsi="HG丸ｺﾞｼｯｸM-PRO" w:eastAsia="HG丸ｺﾞｼｯｸM-PRO"/>
              </w:rPr>
              <w:t>％、「知らなかった」が</w:t>
            </w:r>
            <w:r>
              <w:rPr>
                <w:rFonts w:hint="eastAsia" w:ascii="HG丸ｺﾞｼｯｸM-PRO" w:hAnsi="HG丸ｺﾞｼｯｸM-PRO" w:eastAsia="HG丸ｺﾞｼｯｸM-PRO"/>
              </w:rPr>
              <w:t>51.7</w:t>
            </w:r>
            <w:r>
              <w:rPr>
                <w:rFonts w:hint="eastAsia" w:ascii="HG丸ｺﾞｼｯｸM-PRO" w:hAnsi="HG丸ｺﾞｼｯｸM-PRO" w:eastAsia="HG丸ｺﾞｼｯｸM-PRO"/>
              </w:rPr>
              <w:t>％となっています。</w:t>
            </w:r>
          </w:p>
          <w:p>
            <w:pPr>
              <w:pStyle w:val="0"/>
              <w:widowControl w:val="1"/>
              <w:jc w:val="left"/>
              <w:rPr>
                <w:rFonts w:hint="default" w:ascii="HG丸ｺﾞｼｯｸM-PRO" w:hAnsi="HG丸ｺﾞｼｯｸM-PRO" w:eastAsia="HG丸ｺﾞｼｯｸM-PRO"/>
                <w:color w:val="000000" w:themeColor="text1"/>
                <w:sz w:val="28"/>
              </w:rPr>
            </w:pPr>
          </w:p>
          <w:p>
            <w:pPr>
              <w:pStyle w:val="0"/>
              <w:widowControl w:val="1"/>
              <w:jc w:val="center"/>
              <w:rPr>
                <w:rFonts w:hint="default" w:ascii="HG丸ｺﾞｼｯｸM-PRO" w:hAnsi="HG丸ｺﾞｼｯｸM-PRO" w:eastAsia="HG丸ｺﾞｼｯｸM-PRO"/>
                <w:color w:val="000000" w:themeColor="text1"/>
                <w:sz w:val="28"/>
              </w:rPr>
            </w:pPr>
            <w:r>
              <w:rPr>
                <w:rFonts w:hint="default" w:ascii="HG丸ｺﾞｼｯｸM-PRO" w:hAnsi="HG丸ｺﾞｼｯｸM-PRO" w:eastAsia="HG丸ｺﾞｼｯｸM-PRO"/>
                <w:color w:val="000000" w:themeColor="text1"/>
                <w:sz w:val="28"/>
              </w:rPr>
              <w:drawing>
                <wp:inline distT="0" distB="0" distL="0" distR="0">
                  <wp:extent cx="5419725" cy="2495550"/>
                  <wp:effectExtent l="0" t="0" r="0" b="0"/>
                  <wp:docPr id="1200" name="Picture 8"/>
                  <a:graphic xmlns:a="http://schemas.openxmlformats.org/drawingml/2006/main">
                    <a:graphicData uri="http://schemas.openxmlformats.org/drawingml/2006/picture">
                      <pic:pic xmlns:pic="http://schemas.openxmlformats.org/drawingml/2006/picture">
                        <pic:nvPicPr>
                          <pic:cNvPr id="1200" name="Picture 8"/>
                          <pic:cNvPicPr>
                            <a:picLocks noChangeAspect="1" noChangeArrowheads="1"/>
                          </pic:cNvPicPr>
                        </pic:nvPicPr>
                        <pic:blipFill>
                          <a:blip r:embed="rId87"/>
                          <a:srcRect l="1372" t="4022" r="1028" b="20691"/>
                          <a:stretch>
                            <a:fillRect/>
                          </a:stretch>
                        </pic:blipFill>
                        <pic:spPr>
                          <a:xfrm>
                            <a:off x="0" y="0"/>
                            <a:ext cx="5419725" cy="2495550"/>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bl>
    <w:p>
      <w:pPr>
        <w:pStyle w:val="0"/>
        <w:rPr>
          <w:rFonts w:hint="default"/>
        </w:rPr>
      </w:pPr>
    </w:p>
    <w:p>
      <w:pPr>
        <w:pStyle w:val="0"/>
        <w:widowControl w:val="1"/>
        <w:jc w:val="left"/>
        <w:rPr>
          <w:rFonts w:hint="default"/>
        </w:rPr>
      </w:pPr>
      <w:r>
        <w:rPr>
          <w:rFonts w:hint="default"/>
        </w:rPr>
        <w:br w:type="page"/>
      </w:r>
    </w:p>
    <w:tbl>
      <w:tblPr>
        <w:tblStyle w:val="38"/>
        <w:tblW w:w="5000" w:type="pct"/>
        <w:tblInd w:w="0" w:type="dxa"/>
        <w:tblLayout w:type="fixed"/>
        <w:tblLook w:firstRow="1" w:lastRow="0" w:firstColumn="1" w:lastColumn="0" w:noHBand="0" w:noVBand="1" w:val="04A0"/>
      </w:tblPr>
      <w:tblGrid>
        <w:gridCol w:w="6"/>
        <w:gridCol w:w="9730"/>
      </w:tblGrid>
      <w:tr>
        <w:trPr/>
        <w:tc>
          <w:tcPr>
            <w:tcW w:w="5000" w:type="pct"/>
            <w:gridSpan w:val="2"/>
            <w:vAlign w:val="top"/>
          </w:tcPr>
          <w:p>
            <w:pPr>
              <w:pStyle w:val="0"/>
              <w:widowControl w:val="1"/>
              <w:ind w:left="630" w:hanging="630" w:hangingChars="3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８．ちちぶ環境基本計画では、「豊かな自然を守り、多様な生きものが共生するまち」、「澄んだ空気と水に恵まれた安心で健康なくらしができるまち」、「循環型社会が進み、歴史文化が薫るまち」、「地域資源を活用した持続可能な低炭素なまち」、「パートナーシップで進める、誰もが参加したくなる環境活動の盛んなまち」の５つの基本目標を設定しています。そこで、圏域で実施されている次の取組（各項目）について、満足度からあてはまるものを１つ選び、その番号に○つけてください。また、その取組について、今後の重要度からあてはまるものを１つ選び、その番号に○をつけてください。</w:t>
            </w:r>
          </w:p>
        </w:tc>
      </w:tr>
      <w:tr>
        <w:trPr/>
        <w:tc>
          <w:tcPr>
            <w:tcW w:w="5000" w:type="pct"/>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【豊かな自然を守り、多様な生きものが共生するまち】</w:t>
            </w:r>
          </w:p>
          <w:p>
            <w:pPr>
              <w:pStyle w:val="0"/>
              <w:spacing w:line="0" w:lineRule="atLeast"/>
              <w:jc w:val="left"/>
              <w:rPr>
                <w:rFonts w:hint="default" w:ascii="HG丸ｺﾞｼｯｸM-PRO" w:hAnsi="HG丸ｺﾞｼｯｸM-PRO" w:eastAsia="HG丸ｺﾞｼｯｸM-PRO"/>
                <w:b w:val="1"/>
                <w:color w:val="000000" w:themeColor="text1"/>
                <w:sz w:val="22"/>
              </w:rPr>
            </w:pPr>
          </w:p>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満足度</w:t>
            </w:r>
          </w:p>
          <w:p>
            <w:pPr>
              <w:pStyle w:val="0"/>
              <w:widowControl w:val="1"/>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豊かな自然を守り、多様な生きものが共生するまち】への取組の満足度について、「満足」「やや満足」を合わせた『満足』（以下同様）という回答では、「地産地消の推進と支援」が最も多くなっています。</w:t>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　一方、「地産地消の推進と支援」以外では、「やや不満」「不満」を合わせた『不満』（以下同様）という回答が『満足』を上回っています。</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862955" cy="2627630"/>
                  <wp:effectExtent l="0" t="0" r="0" b="0"/>
                  <wp:docPr id="1201" name="Picture 10"/>
                  <a:graphic xmlns:a="http://schemas.openxmlformats.org/drawingml/2006/main">
                    <a:graphicData uri="http://schemas.openxmlformats.org/drawingml/2006/picture">
                      <pic:pic xmlns:pic="http://schemas.openxmlformats.org/drawingml/2006/picture">
                        <pic:nvPicPr>
                          <pic:cNvPr id="1201" name="Picture 10"/>
                          <pic:cNvPicPr>
                            <a:picLocks noChangeAspect="1" noChangeArrowheads="1"/>
                          </pic:cNvPicPr>
                        </pic:nvPicPr>
                        <pic:blipFill>
                          <a:blip r:embed="rId88"/>
                          <a:srcRect l="10324" t="8424" r="7858" b="4396"/>
                          <a:stretch>
                            <a:fillRect/>
                          </a:stretch>
                        </pic:blipFill>
                        <pic:spPr>
                          <a:xfrm>
                            <a:off x="0" y="0"/>
                            <a:ext cx="5862955" cy="2627630"/>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widowControl w:val="1"/>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p>
            <w:pPr>
              <w:pStyle w:val="0"/>
              <w:widowControl w:val="1"/>
              <w:ind w:left="630" w:hanging="630" w:hangingChars="300"/>
              <w:jc w:val="left"/>
              <w:rPr>
                <w:rFonts w:hint="default" w:ascii="HG丸ｺﾞｼｯｸM-PRO" w:hAnsi="HG丸ｺﾞｼｯｸM-PRO" w:eastAsia="HG丸ｺﾞｼｯｸM-PRO"/>
                <w:color w:val="000000" w:themeColor="text1"/>
              </w:rPr>
            </w:pPr>
          </w:p>
        </w:tc>
      </w:tr>
      <w:tr>
        <w:trPr/>
        <w:tc>
          <w:tcPr>
            <w:tcW w:w="5000" w:type="pct"/>
            <w:gridSpan w:val="2"/>
            <w:tcBorders>
              <w:top w:val="single" w:color="auto" w:sz="4" w:space="0"/>
              <w:left w:val="nil"/>
              <w:bottom w:val="nil"/>
              <w:right w:val="nil"/>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rPr/>
        <w:tc>
          <w:tcPr>
            <w:tcW w:w="5000" w:type="pct"/>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重要度</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豊かな自然を守り、多様な生きものが共生するまち】への取組の重要度について、「重要である」「やや重要である」を合わせた『重要である』（以下同様）という回答では、「森林の保全・活用」が最も多く、次いで「地産地消の推進と支援」、「農業・農地とのふれあいの推進及び保全と活用」となっています。</w:t>
            </w:r>
          </w:p>
          <w:p>
            <w:pPr>
              <w:pStyle w:val="0"/>
              <w:rPr>
                <w:rFonts w:hint="default"/>
              </w:rPr>
            </w:pP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4965065" cy="2267585"/>
                  <wp:effectExtent l="0" t="0" r="0" b="0"/>
                  <wp:docPr id="1202" name="Picture 11"/>
                  <a:graphic xmlns:a="http://schemas.openxmlformats.org/drawingml/2006/main">
                    <a:graphicData uri="http://schemas.openxmlformats.org/drawingml/2006/picture">
                      <pic:pic xmlns:pic="http://schemas.openxmlformats.org/drawingml/2006/picture">
                        <pic:nvPicPr>
                          <pic:cNvPr id="1202" name="Picture 11"/>
                          <pic:cNvPicPr>
                            <a:picLocks noChangeAspect="1" noChangeArrowheads="1"/>
                          </pic:cNvPicPr>
                        </pic:nvPicPr>
                        <pic:blipFill>
                          <a:blip r:embed="rId89"/>
                          <a:srcRect l="10312" t="9192" r="7808" b="4903"/>
                          <a:stretch>
                            <a:fillRect/>
                          </a:stretch>
                        </pic:blipFill>
                        <pic:spPr>
                          <a:xfrm>
                            <a:off x="0" y="0"/>
                            <a:ext cx="4965065" cy="2267585"/>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widowControl w:val="1"/>
              <w:ind w:right="64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　　　</w:t>
            </w: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【澄んだ空気と水に恵まれた安心で健康なくらしができるまち】</w:t>
            </w:r>
          </w:p>
          <w:p>
            <w:pPr>
              <w:pStyle w:val="0"/>
              <w:spacing w:line="0" w:lineRule="atLeast"/>
              <w:jc w:val="left"/>
              <w:rPr>
                <w:rFonts w:hint="default" w:ascii="HG丸ｺﾞｼｯｸM-PRO" w:hAnsi="HG丸ｺﾞｼｯｸM-PRO" w:eastAsia="HG丸ｺﾞｼｯｸM-PRO"/>
                <w:b w:val="1"/>
                <w:color w:val="000000" w:themeColor="text1"/>
                <w:sz w:val="22"/>
              </w:rPr>
            </w:pPr>
          </w:p>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満足度</w:t>
            </w:r>
          </w:p>
          <w:p>
            <w:pPr>
              <w:pStyle w:val="0"/>
              <w:widowControl w:val="1"/>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【澄んだ空気と水に恵まれた安心で健康なくらしができるまち】への取組の満足度について、『満足』という回答では、「大気などの監視・調査」が最も多くなっています。</w:t>
            </w:r>
          </w:p>
          <w:p>
            <w:pPr>
              <w:pStyle w:val="0"/>
              <w:widowControl w:val="1"/>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一方、「大気などの監視・調査」及び「騒音・振動対策」以外では、『不満』という回答が『満足』を上回っています。</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5148580" cy="3311525"/>
                  <wp:effectExtent l="0" t="0" r="0" b="0"/>
                  <wp:docPr id="1203" name="Picture 14"/>
                  <a:graphic xmlns:a="http://schemas.openxmlformats.org/drawingml/2006/main">
                    <a:graphicData uri="http://schemas.openxmlformats.org/drawingml/2006/picture">
                      <pic:pic xmlns:pic="http://schemas.openxmlformats.org/drawingml/2006/picture">
                        <pic:nvPicPr>
                          <pic:cNvPr id="1203" name="Picture 14"/>
                          <pic:cNvPicPr>
                            <a:picLocks noChangeAspect="1" noChangeArrowheads="1"/>
                          </pic:cNvPicPr>
                        </pic:nvPicPr>
                        <pic:blipFill>
                          <a:blip r:embed="rId90"/>
                          <a:srcRect l="12634" t="545" r="6163" b="7336"/>
                          <a:stretch>
                            <a:fillRect/>
                          </a:stretch>
                        </pic:blipFill>
                        <pic:spPr>
                          <a:xfrm>
                            <a:off x="0" y="0"/>
                            <a:ext cx="5148580" cy="3311525"/>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r>
        <w:trPr/>
        <w:tc>
          <w:tcPr>
            <w:tcW w:w="5000" w:type="pct"/>
            <w:gridSpan w:val="2"/>
            <w:tcBorders>
              <w:top w:val="single" w:color="auto" w:sz="4" w:space="0"/>
              <w:left w:val="nil"/>
              <w:bottom w:val="nil"/>
              <w:right w:val="nil"/>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rPr/>
        <w:tc>
          <w:tcPr>
            <w:tcW w:w="5000" w:type="pct"/>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重要度</w:t>
            </w:r>
          </w:p>
          <w:p>
            <w:pPr>
              <w:pStyle w:val="0"/>
              <w:ind w:firstLine="220"/>
              <w:rPr>
                <w:rFonts w:hint="default" w:ascii="HG丸ｺﾞｼｯｸM-PRO" w:hAnsi="HG丸ｺﾞｼｯｸM-PRO" w:eastAsia="HG丸ｺﾞｼｯｸM-PRO"/>
                <w:strike w:val="1"/>
                <w:color w:val="000000" w:themeColor="text1"/>
              </w:rPr>
            </w:pPr>
            <w:r>
              <w:rPr>
                <w:rFonts w:hint="eastAsia" w:ascii="HG丸ｺﾞｼｯｸM-PRO" w:hAnsi="HG丸ｺﾞｼｯｸM-PRO" w:eastAsia="HG丸ｺﾞｼｯｸM-PRO"/>
              </w:rPr>
              <w:t>【澄んだ空気と水に恵まれた安心で健康なくらしができるまち】への取組の重要度について、『重要である』という回答では、「交通対策」が最も多く、</w:t>
            </w:r>
            <w:r>
              <w:rPr>
                <w:rFonts w:hint="eastAsia" w:ascii="HG丸ｺﾞｼｯｸM-PRO" w:hAnsi="HG丸ｺﾞｼｯｸM-PRO" w:eastAsia="HG丸ｺﾞｼｯｸM-PRO"/>
                <w:color w:val="000000" w:themeColor="text1"/>
              </w:rPr>
              <w:t>次いで「水質の監視・改善」「大気などの監視・調査」となっています。</w:t>
            </w:r>
          </w:p>
          <w:p>
            <w:pPr>
              <w:pStyle w:val="0"/>
              <w:jc w:val="center"/>
              <w:rPr>
                <w:rFonts w:hint="default"/>
              </w:rPr>
            </w:pPr>
            <w:r>
              <w:rPr>
                <w:rFonts w:hint="default"/>
              </w:rPr>
              <w:drawing>
                <wp:inline distT="0" distB="0" distL="0" distR="0">
                  <wp:extent cx="4895850" cy="3183255"/>
                  <wp:effectExtent l="0" t="0" r="0" b="0"/>
                  <wp:docPr id="1204" name="Picture 15"/>
                  <a:graphic xmlns:a="http://schemas.openxmlformats.org/drawingml/2006/main">
                    <a:graphicData uri="http://schemas.openxmlformats.org/drawingml/2006/picture">
                      <pic:pic xmlns:pic="http://schemas.openxmlformats.org/drawingml/2006/picture">
                        <pic:nvPicPr>
                          <pic:cNvPr id="1204" name="Picture 15"/>
                          <pic:cNvPicPr>
                            <a:picLocks noChangeAspect="1" noChangeArrowheads="1"/>
                          </pic:cNvPicPr>
                        </pic:nvPicPr>
                        <pic:blipFill>
                          <a:blip r:embed="rId91"/>
                          <a:srcRect l="10477" t="12415" r="8012" b="8505"/>
                          <a:stretch>
                            <a:fillRect/>
                          </a:stretch>
                        </pic:blipFill>
                        <pic:spPr>
                          <a:xfrm>
                            <a:off x="0" y="0"/>
                            <a:ext cx="4895850" cy="3183255"/>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widowControl w:val="1"/>
              <w:ind w:right="840"/>
              <w:rPr>
                <w:rFonts w:hint="default" w:ascii="HG丸ｺﾞｼｯｸM-PRO" w:hAnsi="HG丸ｺﾞｼｯｸM-PRO" w:eastAsia="HG丸ｺﾞｼｯｸM-PRO"/>
                <w:color w:val="000000" w:themeColor="text1"/>
              </w:rPr>
            </w:pP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【循環型社会が進み、歴史文化が薫るまち】</w:t>
            </w:r>
          </w:p>
          <w:p>
            <w:pPr>
              <w:pStyle w:val="0"/>
              <w:spacing w:line="0" w:lineRule="atLeast"/>
              <w:ind w:firstLine="221"/>
              <w:jc w:val="left"/>
              <w:rPr>
                <w:rFonts w:hint="default" w:ascii="HG丸ｺﾞｼｯｸM-PRO" w:hAnsi="HG丸ｺﾞｼｯｸM-PRO" w:eastAsia="HG丸ｺﾞｼｯｸM-PRO"/>
                <w:b w:val="1"/>
                <w:color w:val="000000" w:themeColor="text1"/>
                <w:sz w:val="22"/>
              </w:rPr>
            </w:pPr>
          </w:p>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満足度</w:t>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　【循環型社会が進み、歴史的文化が薫るまち】への取組の満足度について、『満足』という回答では、「ごみの適正処理の推進」が最も多くなっています。</w:t>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　一方、「有機化学物質対策」「放射線対策」及び「生活における化学物質の使用方法や処理方法についての情報提供」では、『不満』という回答が『満足』を上回っています。</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5615940" cy="2802890"/>
                  <wp:effectExtent l="0" t="0" r="0" b="0"/>
                  <wp:docPr id="1205" name="Picture 16"/>
                  <a:graphic xmlns:a="http://schemas.openxmlformats.org/drawingml/2006/main">
                    <a:graphicData uri="http://schemas.openxmlformats.org/drawingml/2006/picture">
                      <pic:pic xmlns:pic="http://schemas.openxmlformats.org/drawingml/2006/picture">
                        <pic:nvPicPr>
                          <pic:cNvPr id="1205" name="Picture 16"/>
                          <pic:cNvPicPr>
                            <a:picLocks noChangeAspect="1" noChangeArrowheads="1"/>
                          </pic:cNvPicPr>
                        </pic:nvPicPr>
                        <pic:blipFill>
                          <a:blip r:embed="rId92"/>
                          <a:srcRect l="771" r="6009" b="12210"/>
                          <a:stretch>
                            <a:fillRect/>
                          </a:stretch>
                        </pic:blipFill>
                        <pic:spPr>
                          <a:xfrm>
                            <a:off x="0" y="0"/>
                            <a:ext cx="5615940" cy="2802890"/>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r>
        <w:trPr/>
        <w:tc>
          <w:tcPr>
            <w:tcW w:w="5000" w:type="pct"/>
            <w:gridSpan w:val="2"/>
            <w:tcBorders>
              <w:top w:val="single" w:color="auto" w:sz="4" w:space="0"/>
              <w:left w:val="nil"/>
              <w:bottom w:val="nil"/>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rPr/>
        <w:tc>
          <w:tcPr>
            <w:tcW w:w="4996" w:type="pct"/>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重要度</w:t>
            </w:r>
          </w:p>
          <w:p>
            <w:pPr>
              <w:pStyle w:val="0"/>
              <w:widowControl w:val="1"/>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循環型社会が進み、歴史文化が薫るまち】への取組の重要度について、『重要である』という回答では、「ごみの適正処理の推進」が最も多く、次いで「ごみの減量化の推進及び意識啓発」、「環境美化の推進」となっています。</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6017895" cy="3023870"/>
                  <wp:effectExtent l="0" t="0" r="0" b="0"/>
                  <wp:docPr id="1206" name="Picture 17"/>
                  <a:graphic xmlns:a="http://schemas.openxmlformats.org/drawingml/2006/main">
                    <a:graphicData uri="http://schemas.openxmlformats.org/drawingml/2006/picture">
                      <pic:pic xmlns:pic="http://schemas.openxmlformats.org/drawingml/2006/picture">
                        <pic:nvPicPr>
                          <pic:cNvPr id="1206" name="Picture 17"/>
                          <pic:cNvPicPr>
                            <a:picLocks noChangeAspect="1" noChangeArrowheads="1"/>
                          </pic:cNvPicPr>
                        </pic:nvPicPr>
                        <pic:blipFill>
                          <a:blip r:embed="rId93"/>
                          <a:srcRect l="771" r="6116" b="11850"/>
                          <a:stretch>
                            <a:fillRect/>
                          </a:stretch>
                        </pic:blipFill>
                        <pic:spPr>
                          <a:xfrm>
                            <a:off x="0" y="0"/>
                            <a:ext cx="6017895" cy="3023870"/>
                          </a:xfrm>
                          <a:prstGeom prst="rect">
                            <a:avLst/>
                          </a:prstGeom>
                          <a:noFill/>
                          <a:ln>
                            <a:noFill/>
                          </a:ln>
                        </pic:spPr>
                      </pic:pic>
                    </a:graphicData>
                  </a:graphic>
                </wp:inline>
              </w:drawing>
            </w:r>
          </w:p>
          <w:p>
            <w:pPr>
              <w:pStyle w:val="0"/>
              <w:widowControl w:val="1"/>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p>
            <w:pPr>
              <w:pStyle w:val="0"/>
              <w:widowControl w:val="1"/>
              <w:ind w:right="840"/>
              <w:rPr>
                <w:rFonts w:hint="default" w:ascii="HG丸ｺﾞｼｯｸM-PRO" w:hAnsi="HG丸ｺﾞｼｯｸM-PRO" w:eastAsia="HG丸ｺﾞｼｯｸM-PRO"/>
                <w:color w:val="000000" w:themeColor="text1"/>
              </w:rPr>
            </w:pP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【地域資源を活用した持続可能な低炭素なまち】</w:t>
            </w:r>
          </w:p>
          <w:p>
            <w:pPr>
              <w:pStyle w:val="0"/>
              <w:spacing w:line="0" w:lineRule="atLeast"/>
              <w:ind w:firstLine="221"/>
              <w:jc w:val="left"/>
              <w:rPr>
                <w:rFonts w:hint="default" w:ascii="HG丸ｺﾞｼｯｸM-PRO" w:hAnsi="HG丸ｺﾞｼｯｸM-PRO" w:eastAsia="HG丸ｺﾞｼｯｸM-PRO"/>
                <w:b w:val="1"/>
                <w:color w:val="000000" w:themeColor="text1"/>
                <w:sz w:val="22"/>
              </w:rPr>
            </w:pPr>
          </w:p>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満足度</w:t>
            </w:r>
          </w:p>
          <w:p>
            <w:pPr>
              <w:pStyle w:val="0"/>
              <w:widowControl w:val="1"/>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【地域資源を活用した持続可能な低炭素なまち】への取組の満足度について、『満足』という回答では、「市街地の緑化の推進」が最も多くなっています。</w:t>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　一方、「市街地の緑化の推進」以外では、『不満』という回答が『満足』を上回っています。</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907405" cy="2087880"/>
                  <wp:effectExtent l="0" t="0" r="0" b="0"/>
                  <wp:docPr id="1207" name="Picture 18"/>
                  <a:graphic xmlns:a="http://schemas.openxmlformats.org/drawingml/2006/main">
                    <a:graphicData uri="http://schemas.openxmlformats.org/drawingml/2006/picture">
                      <pic:pic xmlns:pic="http://schemas.openxmlformats.org/drawingml/2006/picture">
                        <pic:nvPicPr>
                          <pic:cNvPr id="1207" name="Picture 18"/>
                          <pic:cNvPicPr>
                            <a:picLocks noChangeAspect="1" noChangeArrowheads="1"/>
                          </pic:cNvPicPr>
                        </pic:nvPicPr>
                        <pic:blipFill>
                          <a:blip r:embed="rId94"/>
                          <a:srcRect l="9862" r="771" b="4205"/>
                          <a:stretch>
                            <a:fillRect/>
                          </a:stretch>
                        </pic:blipFill>
                        <pic:spPr>
                          <a:xfrm>
                            <a:off x="0" y="0"/>
                            <a:ext cx="5907405" cy="2087880"/>
                          </a:xfrm>
                          <a:prstGeom prst="rect">
                            <a:avLst/>
                          </a:prstGeom>
                          <a:noFill/>
                          <a:ln>
                            <a:noFill/>
                          </a:ln>
                        </pic:spPr>
                      </pic:pic>
                    </a:graphicData>
                  </a:graphic>
                </wp:inline>
              </w:drawing>
            </w:r>
          </w:p>
          <w:p>
            <w:pPr>
              <w:pStyle w:val="0"/>
              <w:widowControl w:val="1"/>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w:t>
            </w:r>
          </w:p>
          <w:p>
            <w:pPr>
              <w:pStyle w:val="0"/>
              <w:widowControl w:val="1"/>
              <w:rPr>
                <w:rFonts w:hint="default" w:ascii="HG丸ｺﾞｼｯｸM-PRO" w:hAnsi="HG丸ｺﾞｼｯｸM-PRO" w:eastAsia="HG丸ｺﾞｼｯｸM-PRO"/>
                <w:color w:val="000000" w:themeColor="text1"/>
              </w:rPr>
            </w:pPr>
          </w:p>
          <w:p>
            <w:pPr>
              <w:pStyle w:val="0"/>
              <w:widowControl w:val="1"/>
              <w:rPr>
                <w:rFonts w:hint="default" w:ascii="HG丸ｺﾞｼｯｸM-PRO" w:hAnsi="HG丸ｺﾞｼｯｸM-PRO" w:eastAsia="HG丸ｺﾞｼｯｸM-PRO"/>
                <w:color w:val="000000" w:themeColor="text1"/>
              </w:rPr>
            </w:pPr>
          </w:p>
          <w:p>
            <w:pPr>
              <w:pStyle w:val="0"/>
              <w:widowControl w:val="1"/>
              <w:rPr>
                <w:rFonts w:hint="default" w:ascii="HG丸ｺﾞｼｯｸM-PRO" w:hAnsi="HG丸ｺﾞｼｯｸM-PRO" w:eastAsia="HG丸ｺﾞｼｯｸM-PRO"/>
                <w:color w:val="000000" w:themeColor="text1"/>
              </w:rPr>
            </w:pPr>
          </w:p>
          <w:p>
            <w:pPr>
              <w:pStyle w:val="0"/>
              <w:widowControl w:val="1"/>
              <w:rPr>
                <w:rFonts w:hint="default" w:ascii="HG丸ｺﾞｼｯｸM-PRO" w:hAnsi="HG丸ｺﾞｼｯｸM-PRO" w:eastAsia="HG丸ｺﾞｼｯｸM-PRO"/>
                <w:color w:val="000000" w:themeColor="text1"/>
              </w:rPr>
            </w:pPr>
          </w:p>
          <w:p>
            <w:pPr>
              <w:pStyle w:val="0"/>
              <w:widowControl w:val="1"/>
              <w:rPr>
                <w:rFonts w:hint="default" w:ascii="HG丸ｺﾞｼｯｸM-PRO" w:hAnsi="HG丸ｺﾞｼｯｸM-PRO" w:eastAsia="HG丸ｺﾞｼｯｸM-PRO"/>
                <w:color w:val="000000" w:themeColor="text1"/>
              </w:rPr>
            </w:pPr>
          </w:p>
        </w:tc>
      </w:tr>
      <w:tr>
        <w:trPr/>
        <w:tc>
          <w:tcPr>
            <w:tcW w:w="4996" w:type="pct"/>
            <w:gridSpan w:val="2"/>
            <w:tcBorders>
              <w:top w:val="single" w:color="auto" w:sz="4" w:space="0"/>
              <w:left w:val="nil"/>
              <w:bottom w:val="nil"/>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rPr>
          <w:gridBefore w:val="1"/>
          <w:wBefore w:w="3" w:type="pct"/>
        </w:trPr>
        <w:tc>
          <w:tcPr>
            <w:tcW w:w="4993"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重要度</w:t>
            </w:r>
          </w:p>
          <w:p>
            <w:pPr>
              <w:pStyle w:val="0"/>
              <w:widowControl w:val="1"/>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資源を活用した持続可能な低炭素なまち】への取組の重要度について、『重要である』という回答では、「環境にやさしい交通体系の整備」が最も多く、次いで「低排出ガス車やクリーンエネルギー自動車の導入」「太陽光や太陽熱、地域資源の活用による再生可能エネルギーの導入」となっています。</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944870" cy="2087880"/>
                  <wp:effectExtent l="0" t="0" r="0" b="0"/>
                  <wp:docPr id="1208" name="Picture 19"/>
                  <a:graphic xmlns:a="http://schemas.openxmlformats.org/drawingml/2006/main">
                    <a:graphicData uri="http://schemas.openxmlformats.org/drawingml/2006/picture">
                      <pic:pic xmlns:pic="http://schemas.openxmlformats.org/drawingml/2006/picture">
                        <pic:nvPicPr>
                          <pic:cNvPr id="1208" name="Picture 19"/>
                          <pic:cNvPicPr>
                            <a:picLocks noChangeAspect="1" noChangeArrowheads="1"/>
                          </pic:cNvPicPr>
                        </pic:nvPicPr>
                        <pic:blipFill>
                          <a:blip r:embed="rId95"/>
                          <a:srcRect l="10168" r="771" b="4245"/>
                          <a:stretch>
                            <a:fillRect/>
                          </a:stretch>
                        </pic:blipFill>
                        <pic:spPr>
                          <a:xfrm>
                            <a:off x="0" y="0"/>
                            <a:ext cx="5944870" cy="2087880"/>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sz w:val="16"/>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widowControl w:val="1"/>
              <w:ind w:right="840"/>
              <w:rPr>
                <w:rFonts w:hint="default" w:ascii="HG丸ｺﾞｼｯｸM-PRO" w:hAnsi="HG丸ｺﾞｼｯｸM-PRO" w:eastAsia="HG丸ｺﾞｼｯｸM-PRO"/>
                <w:color w:val="000000" w:themeColor="text1"/>
              </w:rPr>
            </w:pPr>
          </w:p>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【パートナーシップで進める、誰もが参加したくなる環境活動の盛んなまち】</w:t>
            </w:r>
          </w:p>
          <w:p>
            <w:pPr>
              <w:pStyle w:val="0"/>
              <w:spacing w:line="0" w:lineRule="atLeast"/>
              <w:ind w:firstLine="221"/>
              <w:jc w:val="left"/>
              <w:rPr>
                <w:rFonts w:hint="default" w:ascii="HG丸ｺﾞｼｯｸM-PRO" w:hAnsi="HG丸ｺﾞｼｯｸM-PRO" w:eastAsia="HG丸ｺﾞｼｯｸM-PRO"/>
                <w:b w:val="1"/>
                <w:color w:val="000000" w:themeColor="text1"/>
                <w:sz w:val="22"/>
              </w:rPr>
            </w:pPr>
          </w:p>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満足度</w:t>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　【パートナーシップで進める、誰もが参加したくなる環境活動の盛んなまち】への取組の満足度について、全体的に「どちらともいえない」という回答が、最も多くなっています。</w:t>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　また、『満足』、『不満』という回答共に「環境学習の場や機会の提供と支援」が最も多くなっています。</w:t>
            </w: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967095" cy="2123440"/>
                  <wp:effectExtent l="0" t="0" r="0" b="0"/>
                  <wp:docPr id="1209" name="Picture 20"/>
                  <a:graphic xmlns:a="http://schemas.openxmlformats.org/drawingml/2006/main">
                    <a:graphicData uri="http://schemas.openxmlformats.org/drawingml/2006/picture">
                      <pic:pic xmlns:pic="http://schemas.openxmlformats.org/drawingml/2006/picture">
                        <pic:nvPicPr>
                          <pic:cNvPr id="1209" name="Picture 20"/>
                          <pic:cNvPicPr>
                            <a:picLocks noChangeAspect="1" noChangeArrowheads="1"/>
                          </pic:cNvPicPr>
                        </pic:nvPicPr>
                        <pic:blipFill>
                          <a:blip r:embed="rId96"/>
                          <a:srcRect l="5238" t="2715" r="3853" b="2261"/>
                          <a:stretch>
                            <a:fillRect/>
                          </a:stretch>
                        </pic:blipFill>
                        <pic:spPr>
                          <a:xfrm>
                            <a:off x="0" y="0"/>
                            <a:ext cx="5967095" cy="2123440"/>
                          </a:xfrm>
                          <a:prstGeom prst="rect">
                            <a:avLst/>
                          </a:prstGeom>
                          <a:noFill/>
                          <a:ln>
                            <a:noFill/>
                          </a:ln>
                        </pic:spPr>
                      </pic:pic>
                    </a:graphicData>
                  </a:graphic>
                </wp:inline>
              </w:drawing>
            </w:r>
          </w:p>
          <w:p>
            <w:pPr>
              <w:pStyle w:val="0"/>
              <w:wordWrap w:val="0"/>
              <w:jc w:val="right"/>
              <w:rPr>
                <w:rFonts w:hint="default"/>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tc>
      </w:tr>
      <w:tr>
        <w:trPr>
          <w:gridBefore w:val="1"/>
          <w:wBefore w:w="3" w:type="pct"/>
        </w:trPr>
        <w:tc>
          <w:tcPr>
            <w:tcW w:w="4993" w:type="pct"/>
            <w:tcBorders>
              <w:top w:val="single" w:color="auto" w:sz="4" w:space="0"/>
              <w:left w:val="nil"/>
              <w:bottom w:val="nil"/>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rPr>
          <w:gridBefore w:val="1"/>
          <w:wBefore w:w="3" w:type="pct"/>
        </w:trPr>
        <w:tc>
          <w:tcPr>
            <w:tcW w:w="4993"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color w:val="000000" w:themeColor="text1"/>
                <w:sz w:val="22"/>
                <w:bdr w:val="single" w:color="auto" w:sz="4" w:space="0"/>
              </w:rPr>
              <w:t>重要度</w:t>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　【パートナーシップで進める、誰もが参加したくなる環境活動の盛んなまち】への取組の重要度について、『重要である』という回答では、「環境学習の場や機会の提供と支援」が最も多く、次いで「環境負荷低減のための取組の推進」、「グリーンな市場の拡大（環境配慮商品の製造、販売、購入）」となっています。</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942330" cy="2159635"/>
                  <wp:effectExtent l="0" t="0" r="0" b="0"/>
                  <wp:docPr id="1210" name="Picture 1"/>
                  <a:graphic xmlns:a="http://schemas.openxmlformats.org/drawingml/2006/main">
                    <a:graphicData uri="http://schemas.openxmlformats.org/drawingml/2006/picture">
                      <pic:pic xmlns:pic="http://schemas.openxmlformats.org/drawingml/2006/picture">
                        <pic:nvPicPr>
                          <pic:cNvPr id="1210" name="Picture 1"/>
                          <pic:cNvPicPr>
                            <a:picLocks noChangeAspect="1" noChangeArrowheads="1"/>
                          </pic:cNvPicPr>
                        </pic:nvPicPr>
                        <pic:blipFill>
                          <a:blip r:embed="rId97"/>
                          <a:srcRect l="4259" t="2336" r="5048"/>
                          <a:stretch>
                            <a:fillRect/>
                          </a:stretch>
                        </pic:blipFill>
                        <pic:spPr>
                          <a:xfrm>
                            <a:off x="0" y="0"/>
                            <a:ext cx="5942330" cy="2159635"/>
                          </a:xfrm>
                          <a:prstGeom prst="rect">
                            <a:avLst/>
                          </a:prstGeom>
                          <a:noFill/>
                          <a:ln>
                            <a:noFill/>
                          </a:ln>
                        </pic:spPr>
                      </pic:pic>
                    </a:graphicData>
                  </a:graphic>
                </wp:inline>
              </w:drawing>
            </w:r>
          </w:p>
          <w:p>
            <w:pPr>
              <w:pStyle w:val="0"/>
              <w:widowControl w:val="1"/>
              <w:wordWrap w:val="0"/>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tc>
      </w:tr>
      <w:tr>
        <w:trPr>
          <w:gridBefore w:val="1"/>
          <w:wBefore w:w="3" w:type="pct"/>
        </w:trPr>
        <w:tc>
          <w:tcPr>
            <w:tcW w:w="4993" w:type="pct"/>
            <w:tcBorders>
              <w:top w:val="single" w:color="auto" w:sz="4" w:space="0"/>
              <w:left w:val="nil"/>
              <w:bottom w:val="nil"/>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bdr w:val="single" w:color="auto" w:sz="4" w:space="0"/>
              </w:rPr>
            </w:pPr>
            <w:r>
              <w:rPr>
                <w:rFonts w:hint="eastAsia" w:ascii="HG丸ｺﾞｼｯｸM-PRO" w:hAnsi="HG丸ｺﾞｼｯｸM-PRO" w:eastAsia="HG丸ｺﾞｼｯｸM-PRO"/>
                <w:sz w:val="16"/>
              </w:rPr>
              <w:t>※小数点以下四捨五入のため、合計が必ずしも</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％になりません。</w:t>
            </w:r>
          </w:p>
        </w:tc>
      </w:tr>
      <w:tr>
        <w:trPr>
          <w:gridBefore w:val="1"/>
          <w:wBefore w:w="3" w:type="pct"/>
        </w:trPr>
        <w:tc>
          <w:tcPr>
            <w:tcW w:w="4993" w:type="pct"/>
            <w:vAlign w:val="top"/>
          </w:tcPr>
          <w:p>
            <w:pPr>
              <w:pStyle w:val="0"/>
              <w:spacing w:line="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【重要度・満足度の加重平均】</w:t>
            </w:r>
          </w:p>
          <w:p>
            <w:pPr>
              <w:pStyle w:val="0"/>
              <w:widowControl w:val="1"/>
              <w:ind w:firstLine="315" w:firstLineChars="15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８に記載の各項目①から㉘までの重要度と満足度について、次に示す回答ごとに配分された点数（ウェイト）を各回答の割合に掛けて合計した加重平均で比較したところ、特に圏域の課題と考えられる「重要度が高く満足度が低い」項目は、「⑦交通対策」となりました。</w: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5900420" cy="5759450"/>
                  <wp:effectExtent l="0" t="0" r="0" b="0"/>
                  <wp:docPr id="1211" name="Picture 2"/>
                  <a:graphic xmlns:a="http://schemas.openxmlformats.org/drawingml/2006/main">
                    <a:graphicData uri="http://schemas.openxmlformats.org/drawingml/2006/picture">
                      <pic:pic xmlns:pic="http://schemas.openxmlformats.org/drawingml/2006/picture">
                        <pic:nvPicPr>
                          <pic:cNvPr id="1211" name="Picture 2"/>
                          <pic:cNvPicPr>
                            <a:picLocks noChangeAspect="1" noChangeArrowheads="1"/>
                          </pic:cNvPicPr>
                        </pic:nvPicPr>
                        <pic:blipFill>
                          <a:blip r:embed="rId98"/>
                          <a:srcRect l="1089" t="6000" r="6523" b="999"/>
                          <a:stretch>
                            <a:fillRect/>
                          </a:stretch>
                        </pic:blipFill>
                        <pic:spPr>
                          <a:xfrm>
                            <a:off x="0" y="0"/>
                            <a:ext cx="5900420" cy="5759450"/>
                          </a:xfrm>
                          <a:prstGeom prst="rect">
                            <a:avLst/>
                          </a:prstGeom>
                          <a:noFill/>
                          <a:ln>
                            <a:noFill/>
                          </a:ln>
                        </pic:spPr>
                      </pic:pic>
                    </a:graphicData>
                  </a:graphic>
                </wp:inline>
              </w:drawing>
            </w:r>
          </w:p>
          <w:p>
            <w:pPr>
              <w:pStyle w:val="0"/>
              <w:widowControl w:val="1"/>
              <w:jc w:val="left"/>
              <w:rPr>
                <w:rFonts w:hint="default" w:ascii="HG丸ｺﾞｼｯｸM-PRO" w:hAnsi="HG丸ｺﾞｼｯｸM-PRO" w:eastAsia="HG丸ｺﾞｼｯｸM-PRO"/>
                <w:color w:val="000000" w:themeColor="text1"/>
              </w:rPr>
            </w:pPr>
          </w:p>
          <w:p>
            <w:pPr>
              <w:pStyle w:val="0"/>
              <w:ind w:firstLine="220"/>
              <w:rPr>
                <w:rFonts w:hint="default" w:ascii="HG丸ｺﾞｼｯｸM-PRO" w:hAnsi="HG丸ｺﾞｼｯｸM-PRO" w:eastAsia="HG丸ｺﾞｼｯｸM-PRO"/>
                <w:bdr w:val="single" w:color="auto" w:sz="4" w:space="0"/>
                <w:shd w:val="pct15" w:color="auto" w:fill="FFFFFF"/>
              </w:rPr>
            </w:pPr>
            <w:r>
              <w:rPr>
                <w:rFonts w:hint="eastAsia" w:ascii="HG丸ｺﾞｼｯｸM-PRO" w:hAnsi="HG丸ｺﾞｼｯｸM-PRO" w:eastAsia="HG丸ｺﾞｼｯｸM-PRO"/>
                <w:bdr w:val="single" w:color="auto" w:sz="4" w:space="0"/>
                <w:shd w:val="pct15" w:color="auto" w:fill="FFFFFF"/>
              </w:rPr>
              <w:t>加重平均</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重要・満足：</w:t>
            </w:r>
            <w:r>
              <w:rPr>
                <w:rFonts w:hint="default" w:ascii="HG丸ｺﾞｼｯｸM-PRO" w:hAnsi="HG丸ｺﾞｼｯｸM-PRO" w:eastAsia="HG丸ｺﾞｼｯｸM-PRO"/>
              </w:rPr>
              <w:t>10</w:t>
            </w:r>
            <w:r>
              <w:rPr>
                <w:rFonts w:hint="default" w:ascii="HG丸ｺﾞｼｯｸM-PRO" w:hAnsi="HG丸ｺﾞｼｯｸM-PRO" w:eastAsia="HG丸ｺﾞｼｯｸM-PRO"/>
              </w:rPr>
              <w:t>点</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やや重要・やや満足：</w:t>
            </w:r>
            <w:r>
              <w:rPr>
                <w:rFonts w:hint="default" w:ascii="HG丸ｺﾞｼｯｸM-PRO" w:hAnsi="HG丸ｺﾞｼｯｸM-PRO" w:eastAsia="HG丸ｺﾞｼｯｸM-PRO"/>
              </w:rPr>
              <w:t>5</w:t>
            </w:r>
            <w:r>
              <w:rPr>
                <w:rFonts w:hint="default" w:ascii="HG丸ｺﾞｼｯｸM-PRO" w:hAnsi="HG丸ｺﾞｼｯｸM-PRO" w:eastAsia="HG丸ｺﾞｼｯｸM-PRO"/>
              </w:rPr>
              <w:t>点</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どちらともいえない：</w:t>
            </w:r>
            <w:r>
              <w:rPr>
                <w:rFonts w:hint="default" w:ascii="HG丸ｺﾞｼｯｸM-PRO" w:hAnsi="HG丸ｺﾞｼｯｸM-PRO" w:eastAsia="HG丸ｺﾞｼｯｸM-PRO"/>
              </w:rPr>
              <w:t>0</w:t>
            </w:r>
            <w:r>
              <w:rPr>
                <w:rFonts w:hint="default" w:ascii="HG丸ｺﾞｼｯｸM-PRO" w:hAnsi="HG丸ｺﾞｼｯｸM-PRO" w:eastAsia="HG丸ｺﾞｼｯｸM-PRO"/>
              </w:rPr>
              <w:t>点</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あまり重要でない・やや不満：</w:t>
            </w:r>
            <w:r>
              <w:rPr>
                <w:rFonts w:hint="default" w:ascii="HG丸ｺﾞｼｯｸM-PRO" w:hAnsi="HG丸ｺﾞｼｯｸM-PRO" w:eastAsia="HG丸ｺﾞｼｯｸM-PRO"/>
              </w:rPr>
              <w:t>-5</w:t>
            </w:r>
            <w:r>
              <w:rPr>
                <w:rFonts w:hint="default" w:ascii="HG丸ｺﾞｼｯｸM-PRO" w:hAnsi="HG丸ｺﾞｼｯｸM-PRO" w:eastAsia="HG丸ｺﾞｼｯｸM-PRO"/>
              </w:rPr>
              <w:t>点</w:t>
            </w:r>
          </w:p>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重要でない・不満：</w:t>
            </w:r>
            <w:r>
              <w:rPr>
                <w:rFonts w:hint="default" w:ascii="HG丸ｺﾞｼｯｸM-PRO" w:hAnsi="HG丸ｺﾞｼｯｸM-PRO" w:eastAsia="HG丸ｺﾞｼｯｸM-PRO"/>
              </w:rPr>
              <w:t>-10</w:t>
            </w:r>
            <w:r>
              <w:rPr>
                <w:rFonts w:hint="default" w:ascii="HG丸ｺﾞｼｯｸM-PRO" w:hAnsi="HG丸ｺﾞｼｯｸM-PRO" w:eastAsia="HG丸ｺﾞｼｯｸM-PRO"/>
              </w:rPr>
              <w:t>点</w:t>
            </w:r>
          </w:p>
          <w:p>
            <w:pPr>
              <w:pStyle w:val="0"/>
              <w:ind w:firstLine="220"/>
              <w:rPr>
                <w:rFonts w:hint="default"/>
              </w:rPr>
            </w:pPr>
          </w:p>
        </w:tc>
      </w:tr>
    </w:tbl>
    <w:p>
      <w:pPr>
        <w:pStyle w:val="0"/>
        <w:rPr>
          <w:rFonts w:hint="default"/>
        </w:rPr>
      </w:pPr>
    </w:p>
    <w:p>
      <w:pPr>
        <w:pStyle w:val="0"/>
        <w:widowControl w:val="1"/>
        <w:jc w:val="left"/>
        <w:rPr>
          <w:rFonts w:hint="default"/>
        </w:rPr>
      </w:pPr>
      <w:r>
        <w:rPr>
          <w:rFonts w:hint="default"/>
        </w:rPr>
        <w:br w:type="page"/>
      </w:r>
    </w:p>
    <w:tbl>
      <w:tblPr>
        <w:tblStyle w:val="38"/>
        <w:tblW w:w="5000" w:type="pct"/>
        <w:tblInd w:w="0" w:type="dxa"/>
        <w:tblBorders>
          <w:insideH w:val="none" w:color="auto" w:sz="0" w:space="0"/>
          <w:insideV w:val="none" w:color="auto" w:sz="0" w:space="0"/>
        </w:tblBorders>
        <w:tblLayout w:type="fixed"/>
        <w:tblLook w:firstRow="1" w:lastRow="0" w:firstColumn="1" w:lastColumn="0" w:noHBand="0" w:noVBand="1" w:val="04A0"/>
      </w:tblPr>
      <w:tblGrid>
        <w:gridCol w:w="9736"/>
      </w:tblGrid>
      <w:tr>
        <w:trPr>
          <w:trHeight w:val="336" w:hRule="atLeast"/>
        </w:trPr>
        <w:tc>
          <w:tcPr>
            <w:tcW w:w="5000" w:type="pc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80"/>
            <w:vAlign w:val="center"/>
          </w:tcPr>
          <w:p>
            <w:pPr>
              <w:pStyle w:val="0"/>
              <w:spacing w:line="0" w:lineRule="atLeas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FFFFFF" w:themeColor="background1"/>
                <w:sz w:val="22"/>
              </w:rPr>
              <w:t>３．あなたが取り組んでみたいことについてお伺いします。</w:t>
            </w:r>
          </w:p>
        </w:tc>
      </w:tr>
      <w:tr>
        <w:tblPrEx>
          <w:tblBorders>
            <w:insideH w:val="single" w:color="auto" w:sz="4" w:space="0"/>
            <w:insideV w:val="single" w:color="auto" w:sz="4" w:space="0"/>
          </w:tblBorders>
        </w:tblPrEx>
        <w:trPr>
          <w:trHeight w:val="283" w:hRule="atLeast"/>
        </w:trPr>
        <w:tc>
          <w:tcPr>
            <w:tcW w:w="5000" w:type="pct"/>
            <w:vAlign w:val="center"/>
          </w:tcPr>
          <w:p>
            <w:pPr>
              <w:pStyle w:val="0"/>
              <w:spacing w:line="0" w:lineRule="atLeast"/>
              <w:ind w:left="630" w:hanging="630" w:hangingChars="300"/>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rPr>
              <w:t>問９．地域の自治体で実施している環境事業に対する補助金や今後新たな補助事業が創設された場合、すぐにでも取り組みたい、または今後取り組んでみたいことはありますか。次の中から３つまで選び、その番号に○をつけてください。</w:t>
            </w:r>
          </w:p>
        </w:tc>
      </w:tr>
      <w:tr>
        <w:tblPrEx>
          <w:tblBorders>
            <w:insideH w:val="single" w:color="auto" w:sz="4" w:space="0"/>
            <w:insideV w:val="single" w:color="auto" w:sz="4" w:space="0"/>
          </w:tblBorders>
        </w:tblPrEx>
        <w:trPr>
          <w:trHeight w:val="283" w:hRule="atLeast"/>
        </w:trPr>
        <w:tc>
          <w:tcPr>
            <w:tcW w:w="5000" w:type="pct"/>
            <w:vAlign w:val="center"/>
          </w:tcPr>
          <w:p>
            <w:pPr>
              <w:pStyle w:val="0"/>
              <w:spacing w:line="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地域の自治体で実施している環境事業に対する補助金や今後新たな補助事業が創設された場合、すぐにでも取り組みたい、今後取り組んでみたいことでは、「電気自動車（</w:t>
            </w:r>
            <w:r>
              <w:rPr>
                <w:rFonts w:hint="eastAsia" w:ascii="HG丸ｺﾞｼｯｸM-PRO" w:hAnsi="HG丸ｺﾞｼｯｸM-PRO" w:eastAsia="HG丸ｺﾞｼｯｸM-PRO"/>
                <w:color w:val="000000" w:themeColor="text1"/>
              </w:rPr>
              <w:t>EV</w:t>
            </w:r>
            <w:r>
              <w:rPr>
                <w:rFonts w:hint="default"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の購入」が</w:t>
            </w:r>
            <w:r>
              <w:rPr>
                <w:rFonts w:hint="eastAsia" w:ascii="HG丸ｺﾞｼｯｸM-PRO" w:hAnsi="HG丸ｺﾞｼｯｸM-PRO" w:eastAsia="HG丸ｺﾞｼｯｸM-PRO"/>
                <w:color w:val="000000" w:themeColor="text1"/>
              </w:rPr>
              <w:t>43.3</w:t>
            </w:r>
            <w:r>
              <w:rPr>
                <w:rFonts w:hint="eastAsia" w:ascii="HG丸ｺﾞｼｯｸM-PRO" w:hAnsi="HG丸ｺﾞｼｯｸM-PRO" w:eastAsia="HG丸ｺﾞｼｯｸM-PRO"/>
                <w:color w:val="000000" w:themeColor="text1"/>
              </w:rPr>
              <w:t>％と最も多く、次いで「冷蔵庫の買替え」が</w:t>
            </w:r>
            <w:r>
              <w:rPr>
                <w:rFonts w:hint="eastAsia" w:ascii="HG丸ｺﾞｼｯｸM-PRO" w:hAnsi="HG丸ｺﾞｼｯｸM-PRO" w:eastAsia="HG丸ｺﾞｼｯｸM-PRO"/>
                <w:color w:val="000000" w:themeColor="text1"/>
              </w:rPr>
              <w:t>40.9</w:t>
            </w:r>
            <w:r>
              <w:rPr>
                <w:rFonts w:hint="eastAsia" w:ascii="HG丸ｺﾞｼｯｸM-PRO" w:hAnsi="HG丸ｺﾞｼｯｸM-PRO" w:eastAsia="HG丸ｺﾞｼｯｸM-PRO"/>
                <w:color w:val="000000" w:themeColor="text1"/>
              </w:rPr>
              <w:t>％、「太陽光発電・蓄電池設備の設置」が</w:t>
            </w:r>
            <w:r>
              <w:rPr>
                <w:rFonts w:hint="eastAsia" w:ascii="HG丸ｺﾞｼｯｸM-PRO" w:hAnsi="HG丸ｺﾞｼｯｸM-PRO" w:eastAsia="HG丸ｺﾞｼｯｸM-PRO"/>
                <w:color w:val="000000" w:themeColor="text1"/>
              </w:rPr>
              <w:t>40.2</w:t>
            </w:r>
            <w:r>
              <w:rPr>
                <w:rFonts w:hint="eastAsia" w:ascii="HG丸ｺﾞｼｯｸM-PRO" w:hAnsi="HG丸ｺﾞｼｯｸM-PRO" w:eastAsia="HG丸ｺﾞｼｯｸM-PRO"/>
                <w:color w:val="000000" w:themeColor="text1"/>
              </w:rPr>
              <w:t>％となっています。</w:t>
            </w:r>
          </w:p>
          <w:p>
            <w:pPr>
              <w:pStyle w:val="0"/>
              <w:spacing w:line="0" w:lineRule="atLeast"/>
              <w:rPr>
                <w:rFonts w:hint="default" w:ascii="HG丸ｺﾞｼｯｸM-PRO" w:hAnsi="HG丸ｺﾞｼｯｸM-PRO" w:eastAsia="HG丸ｺﾞｼｯｸM-PRO"/>
                <w:color w:val="000000" w:themeColor="text1"/>
              </w:rPr>
            </w:pPr>
          </w:p>
          <w:p>
            <w:pPr>
              <w:pStyle w:val="0"/>
              <w:spacing w:line="0" w:lineRule="atLeast"/>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4117340" cy="2627630"/>
                  <wp:effectExtent l="0" t="0" r="0" b="0"/>
                  <wp:docPr id="1212" name="Picture 21"/>
                  <a:graphic xmlns:a="http://schemas.openxmlformats.org/drawingml/2006/main">
                    <a:graphicData uri="http://schemas.openxmlformats.org/drawingml/2006/picture">
                      <pic:pic xmlns:pic="http://schemas.openxmlformats.org/drawingml/2006/picture">
                        <pic:nvPicPr>
                          <pic:cNvPr id="1212" name="Picture 21"/>
                          <pic:cNvPicPr>
                            <a:picLocks noChangeAspect="1" noChangeArrowheads="1"/>
                          </pic:cNvPicPr>
                        </pic:nvPicPr>
                        <pic:blipFill>
                          <a:blip r:embed="rId99"/>
                          <a:srcRect l="5154" r="4124"/>
                          <a:stretch>
                            <a:fillRect/>
                          </a:stretch>
                        </pic:blipFill>
                        <pic:spPr>
                          <a:xfrm>
                            <a:off x="0" y="0"/>
                            <a:ext cx="4117340" cy="2627630"/>
                          </a:xfrm>
                          <a:prstGeom prst="rect">
                            <a:avLst/>
                          </a:prstGeom>
                          <a:noFill/>
                          <a:ln>
                            <a:noFill/>
                          </a:ln>
                        </pic:spPr>
                      </pic:pic>
                    </a:graphicData>
                  </a:graphic>
                </wp:inline>
              </w:drawing>
            </w:r>
          </w:p>
          <w:p>
            <w:pPr>
              <w:pStyle w:val="0"/>
              <w:wordWrap w:val="0"/>
              <w:spacing w:line="0" w:lineRule="atLeast"/>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bl>
    <w:p>
      <w:pPr>
        <w:pStyle w:val="0"/>
        <w:rPr>
          <w:rFonts w:hint="default"/>
        </w:rPr>
      </w:pPr>
    </w:p>
    <w:tbl>
      <w:tblPr>
        <w:tblStyle w:val="38"/>
        <w:tblW w:w="5000" w:type="pct"/>
        <w:tblInd w:w="0" w:type="dxa"/>
        <w:tblBorders>
          <w:insideH w:val="none" w:color="auto" w:sz="0" w:space="0"/>
          <w:insideV w:val="none" w:color="auto" w:sz="0" w:space="0"/>
        </w:tblBorders>
        <w:tblLayout w:type="fixed"/>
        <w:tblLook w:firstRow="1" w:lastRow="0" w:firstColumn="1" w:lastColumn="0" w:noHBand="0" w:noVBand="1" w:val="04A0"/>
      </w:tblPr>
      <w:tblGrid>
        <w:gridCol w:w="9736"/>
      </w:tblGrid>
      <w:tr>
        <w:trPr>
          <w:trHeight w:val="336" w:hRule="atLeast"/>
        </w:trPr>
        <w:tc>
          <w:tcPr>
            <w:tcW w:w="5000" w:type="pc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80"/>
            <w:vAlign w:val="center"/>
          </w:tcPr>
          <w:p>
            <w:pPr>
              <w:pStyle w:val="0"/>
              <w:spacing w:line="0" w:lineRule="atLeas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FFFFFF" w:themeColor="background1"/>
                <w:sz w:val="22"/>
              </w:rPr>
              <w:t>４．</w:t>
            </w:r>
            <w:r>
              <w:rPr>
                <w:rFonts w:hint="eastAsia" w:ascii="HG丸ｺﾞｼｯｸM-PRO" w:hAnsi="HG丸ｺﾞｼｯｸM-PRO" w:eastAsia="HG丸ｺﾞｼｯｸM-PRO"/>
                <w:b w:val="1"/>
                <w:color w:val="FFFFFF" w:themeColor="background1"/>
                <w:sz w:val="22"/>
              </w:rPr>
              <w:t>SDGs</w:t>
            </w:r>
            <w:r>
              <w:rPr>
                <w:rFonts w:hint="eastAsia" w:ascii="HG丸ｺﾞｼｯｸM-PRO" w:hAnsi="HG丸ｺﾞｼｯｸM-PRO" w:eastAsia="HG丸ｺﾞｼｯｸM-PRO"/>
                <w:b w:val="1"/>
                <w:color w:val="FFFFFF" w:themeColor="background1"/>
                <w:sz w:val="22"/>
              </w:rPr>
              <w:t>についてお伺いします。</w:t>
            </w:r>
          </w:p>
        </w:tc>
      </w:tr>
      <w:tr>
        <w:tblPrEx>
          <w:tblBorders>
            <w:insideH w:val="single" w:color="auto" w:sz="4" w:space="0"/>
            <w:insideV w:val="single" w:color="auto" w:sz="4" w:space="0"/>
          </w:tblBorders>
        </w:tblPrEx>
        <w:trPr>
          <w:trHeight w:val="492" w:hRule="atLeast"/>
        </w:trPr>
        <w:tc>
          <w:tcPr>
            <w:tcW w:w="5000" w:type="pct"/>
            <w:vAlign w:val="center"/>
          </w:tcPr>
          <w:p>
            <w:pPr>
              <w:pStyle w:val="0"/>
              <w:spacing w:line="0" w:lineRule="atLeast"/>
              <w:ind w:left="630" w:hanging="630" w:hangingChars="3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SDGs</w:t>
            </w:r>
            <w:r>
              <w:rPr>
                <w:rFonts w:hint="eastAsia" w:ascii="HG丸ｺﾞｼｯｸM-PRO" w:hAnsi="HG丸ｺﾞｼｯｸM-PRO" w:eastAsia="HG丸ｺﾞｼｯｸM-PRO"/>
                <w:color w:val="000000" w:themeColor="text1"/>
              </w:rPr>
              <w:t>について、次の中からあてはまるものを１つ選び、その番号に○をつけてください。</w:t>
            </w:r>
          </w:p>
        </w:tc>
      </w:tr>
      <w:tr>
        <w:tblPrEx>
          <w:tblBorders>
            <w:insideH w:val="single" w:color="auto" w:sz="4" w:space="0"/>
            <w:insideV w:val="single" w:color="auto" w:sz="4" w:space="0"/>
          </w:tblBorders>
        </w:tblPrEx>
        <w:trPr>
          <w:trHeight w:val="5556" w:hRule="atLeast"/>
        </w:trPr>
        <w:tc>
          <w:tcPr>
            <w:tcW w:w="5000" w:type="pct"/>
            <w:vAlign w:val="center"/>
          </w:tcPr>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SDGs</w:t>
            </w:r>
            <w:r>
              <w:rPr>
                <w:rFonts w:hint="eastAsia" w:ascii="HG丸ｺﾞｼｯｸM-PRO" w:hAnsi="HG丸ｺﾞｼｯｸM-PRO" w:eastAsia="HG丸ｺﾞｼｯｸM-PRO"/>
              </w:rPr>
              <w:t>を知っているかでは、「知っている」が</w:t>
            </w:r>
            <w:r>
              <w:rPr>
                <w:rFonts w:hint="eastAsia" w:ascii="HG丸ｺﾞｼｯｸM-PRO" w:hAnsi="HG丸ｺﾞｼｯｸM-PRO" w:eastAsia="HG丸ｺﾞｼｯｸM-PRO"/>
              </w:rPr>
              <w:t>43.7</w:t>
            </w:r>
            <w:r>
              <w:rPr>
                <w:rFonts w:hint="eastAsia" w:ascii="HG丸ｺﾞｼｯｸM-PRO" w:hAnsi="HG丸ｺﾞｼｯｸM-PRO" w:eastAsia="HG丸ｺﾞｼｯｸM-PRO"/>
              </w:rPr>
              <w:t>％、「聞いたことはあるが、内容はよくわからない」が</w:t>
            </w:r>
            <w:r>
              <w:rPr>
                <w:rFonts w:hint="eastAsia" w:ascii="HG丸ｺﾞｼｯｸM-PRO" w:hAnsi="HG丸ｺﾞｼｯｸM-PRO" w:eastAsia="HG丸ｺﾞｼｯｸM-PRO"/>
              </w:rPr>
              <w:t>38.4</w:t>
            </w:r>
            <w:r>
              <w:rPr>
                <w:rFonts w:hint="eastAsia" w:ascii="HG丸ｺﾞｼｯｸM-PRO" w:hAnsi="HG丸ｺﾞｼｯｸM-PRO" w:eastAsia="HG丸ｺﾞｼｯｸM-PRO"/>
              </w:rPr>
              <w:t>％、「知らなかった」が</w:t>
            </w:r>
            <w:r>
              <w:rPr>
                <w:rFonts w:hint="eastAsia" w:ascii="HG丸ｺﾞｼｯｸM-PRO" w:hAnsi="HG丸ｺﾞｼｯｸM-PRO" w:eastAsia="HG丸ｺﾞｼｯｸM-PRO"/>
              </w:rPr>
              <w:t>16.7</w:t>
            </w:r>
            <w:r>
              <w:rPr>
                <w:rFonts w:hint="eastAsia" w:ascii="HG丸ｺﾞｼｯｸM-PRO" w:hAnsi="HG丸ｺﾞｼｯｸM-PRO" w:eastAsia="HG丸ｺﾞｼｯｸM-PRO"/>
              </w:rPr>
              <w:t>％となっています。</w:t>
            </w:r>
          </w:p>
          <w:p>
            <w:pPr>
              <w:pStyle w:val="0"/>
              <w:spacing w:line="0" w:lineRule="atLeast"/>
              <w:ind w:left="630" w:hanging="630" w:hangingChars="300"/>
              <w:rPr>
                <w:rFonts w:hint="default" w:ascii="HG丸ｺﾞｼｯｸM-PRO" w:hAnsi="HG丸ｺﾞｼｯｸM-PRO" w:eastAsia="HG丸ｺﾞｼｯｸM-PRO"/>
                <w:color w:val="000000" w:themeColor="text1"/>
              </w:rPr>
            </w:pPr>
          </w:p>
          <w:p>
            <w:pPr>
              <w:pStyle w:val="0"/>
              <w:spacing w:line="0" w:lineRule="atLeast"/>
              <w:ind w:left="630" w:hanging="630" w:hangingChars="300"/>
              <w:jc w:val="center"/>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drawing>
                <wp:inline distT="0" distB="0" distL="0" distR="0">
                  <wp:extent cx="4781550" cy="2843530"/>
                  <wp:effectExtent l="0" t="0" r="0" b="0"/>
                  <wp:docPr id="1213" name="Picture 23"/>
                  <a:graphic xmlns:a="http://schemas.openxmlformats.org/drawingml/2006/main">
                    <a:graphicData uri="http://schemas.openxmlformats.org/drawingml/2006/picture">
                      <pic:pic xmlns:pic="http://schemas.openxmlformats.org/drawingml/2006/picture">
                        <pic:nvPicPr>
                          <pic:cNvPr id="1213" name="Picture 23"/>
                          <pic:cNvPicPr>
                            <a:picLocks noChangeAspect="1" noChangeArrowheads="1"/>
                          </pic:cNvPicPr>
                        </pic:nvPicPr>
                        <pic:blipFill>
                          <a:blip r:embed="rId100"/>
                          <a:srcRect l="10040" t="18877" r="-23495" b="5618"/>
                          <a:stretch>
                            <a:fillRect/>
                          </a:stretch>
                        </pic:blipFill>
                        <pic:spPr>
                          <a:xfrm>
                            <a:off x="0" y="0"/>
                            <a:ext cx="4781550" cy="2843530"/>
                          </a:xfrm>
                          <a:prstGeom prst="rect">
                            <a:avLst/>
                          </a:prstGeom>
                          <a:noFill/>
                          <a:ln>
                            <a:noFill/>
                          </a:ln>
                        </pic:spPr>
                      </pic:pic>
                    </a:graphicData>
                  </a:graphic>
                </wp:inline>
              </w:drawing>
            </w:r>
          </w:p>
          <w:p>
            <w:pPr>
              <w:pStyle w:val="0"/>
              <w:wordWrap w:val="0"/>
              <w:spacing w:line="0" w:lineRule="atLeast"/>
              <w:ind w:left="480" w:hanging="480" w:hangingChars="300"/>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r>
        <w:tblPrEx>
          <w:tblBorders>
            <w:insideH w:val="single" w:color="auto" w:sz="4" w:space="0"/>
            <w:insideV w:val="single" w:color="auto" w:sz="4" w:space="0"/>
          </w:tblBorders>
        </w:tblPrEx>
        <w:trPr>
          <w:trHeight w:val="492" w:hRule="atLeast"/>
        </w:trPr>
        <w:tc>
          <w:tcPr>
            <w:tcW w:w="5000" w:type="pct"/>
            <w:vAlign w:val="top"/>
          </w:tcPr>
          <w:p>
            <w:pPr>
              <w:pStyle w:val="0"/>
              <w:spacing w:line="0" w:lineRule="atLeast"/>
              <w:ind w:left="840" w:hanging="840" w:hangingChars="4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問</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SDGs</w:t>
            </w:r>
            <w:r>
              <w:rPr>
                <w:rFonts w:hint="eastAsia" w:ascii="HG丸ｺﾞｼｯｸM-PRO" w:hAnsi="HG丸ｺﾞｼｯｸM-PRO" w:eastAsia="HG丸ｺﾞｼｯｸM-PRO"/>
                <w:color w:val="000000" w:themeColor="text1"/>
              </w:rPr>
              <w:t>の取組意識について、次の中からあてはまるものを１つ選び、その番号に○をつけてください。</w:t>
            </w:r>
          </w:p>
        </w:tc>
      </w:tr>
      <w:tr>
        <w:tblPrEx>
          <w:tblBorders>
            <w:insideH w:val="single" w:color="auto" w:sz="4" w:space="0"/>
            <w:insideV w:val="single" w:color="auto" w:sz="4" w:space="0"/>
          </w:tblBorders>
        </w:tblPrEx>
        <w:trPr>
          <w:trHeight w:val="4876" w:hRule="atLeast"/>
        </w:trPr>
        <w:tc>
          <w:tcPr>
            <w:tcW w:w="5000" w:type="pct"/>
            <w:vAlign w:val="top"/>
          </w:tcPr>
          <w:p>
            <w:pPr>
              <w:pStyle w:val="0"/>
              <w:ind w:firstLine="220"/>
              <w:rPr>
                <w:rFonts w:hint="default" w:ascii="HG丸ｺﾞｼｯｸM-PRO" w:hAnsi="HG丸ｺﾞｼｯｸM-PRO" w:eastAsia="HG丸ｺﾞｼｯｸM-PRO"/>
              </w:rPr>
            </w:pPr>
            <w:r>
              <w:rPr>
                <w:rFonts w:hint="eastAsia" w:ascii="HG丸ｺﾞｼｯｸM-PRO" w:hAnsi="HG丸ｺﾞｼｯｸM-PRO" w:eastAsia="HG丸ｺﾞｼｯｸM-PRO"/>
              </w:rPr>
              <w:t>SDGs</w:t>
            </w:r>
            <w:r>
              <w:rPr>
                <w:rFonts w:hint="eastAsia" w:ascii="HG丸ｺﾞｼｯｸM-PRO" w:hAnsi="HG丸ｺﾞｼｯｸM-PRO" w:eastAsia="HG丸ｺﾞｼｯｸM-PRO"/>
              </w:rPr>
              <w:t>への取組意識について、「取り組みたいと思っているが、何をすればいいかわからない」が</w:t>
            </w:r>
            <w:r>
              <w:rPr>
                <w:rFonts w:hint="eastAsia" w:ascii="HG丸ｺﾞｼｯｸM-PRO" w:hAnsi="HG丸ｺﾞｼｯｸM-PRO" w:eastAsia="HG丸ｺﾞｼｯｸM-PRO"/>
              </w:rPr>
              <w:t>52.6</w:t>
            </w:r>
            <w:r>
              <w:rPr>
                <w:rFonts w:hint="eastAsia" w:ascii="HG丸ｺﾞｼｯｸM-PRO" w:hAnsi="HG丸ｺﾞｼｯｸM-PRO" w:eastAsia="HG丸ｺﾞｼｯｸM-PRO"/>
              </w:rPr>
              <w:t>％と最も多く、次いで「今後取り組んでいく予定である」が</w:t>
            </w:r>
            <w:r>
              <w:rPr>
                <w:rFonts w:hint="eastAsia" w:ascii="HG丸ｺﾞｼｯｸM-PRO" w:hAnsi="HG丸ｺﾞｼｯｸM-PRO" w:eastAsia="HG丸ｺﾞｼｯｸM-PRO"/>
              </w:rPr>
              <w:t>21.7</w:t>
            </w:r>
            <w:r>
              <w:rPr>
                <w:rFonts w:hint="eastAsia" w:ascii="HG丸ｺﾞｼｯｸM-PRO" w:hAnsi="HG丸ｺﾞｼｯｸM-PRO" w:eastAsia="HG丸ｺﾞｼｯｸM-PRO"/>
              </w:rPr>
              <w:t>％、「積極的に取り組んでいる」が</w:t>
            </w:r>
            <w:r>
              <w:rPr>
                <w:rFonts w:hint="eastAsia" w:ascii="HG丸ｺﾞｼｯｸM-PRO" w:hAnsi="HG丸ｺﾞｼｯｸM-PRO" w:eastAsia="HG丸ｺﾞｼｯｸM-PRO"/>
              </w:rPr>
              <w:t>13.3</w:t>
            </w:r>
            <w:r>
              <w:rPr>
                <w:rFonts w:hint="eastAsia" w:ascii="HG丸ｺﾞｼｯｸM-PRO" w:hAnsi="HG丸ｺﾞｼｯｸM-PRO" w:eastAsia="HG丸ｺﾞｼｯｸM-PRO"/>
              </w:rPr>
              <w:t>％となっています。</w:t>
            </w:r>
          </w:p>
          <w:p>
            <w:pPr>
              <w:pStyle w:val="0"/>
              <w:spacing w:line="0" w:lineRule="atLeast"/>
              <w:ind w:left="630" w:hanging="630" w:hangingChars="300"/>
              <w:rPr>
                <w:rFonts w:hint="default" w:ascii="HG丸ｺﾞｼｯｸM-PRO" w:hAnsi="HG丸ｺﾞｼｯｸM-PRO" w:eastAsia="HG丸ｺﾞｼｯｸM-PRO"/>
                <w:color w:val="000000" w:themeColor="text1"/>
              </w:rPr>
            </w:pPr>
          </w:p>
          <w:p>
            <w:pPr>
              <w:pStyle w:val="0"/>
              <w:spacing w:line="0" w:lineRule="atLeast"/>
              <w:ind w:left="630" w:hanging="630" w:hangingChars="30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drawing>
                <wp:inline distT="0" distB="0" distL="0" distR="0">
                  <wp:extent cx="5333365" cy="2440940"/>
                  <wp:effectExtent l="0" t="0" r="0" b="0"/>
                  <wp:docPr id="1214" name="Picture 3"/>
                  <a:graphic xmlns:a="http://schemas.openxmlformats.org/drawingml/2006/main">
                    <a:graphicData uri="http://schemas.openxmlformats.org/drawingml/2006/picture">
                      <pic:pic xmlns:pic="http://schemas.openxmlformats.org/drawingml/2006/picture">
                        <pic:nvPicPr>
                          <pic:cNvPr id="1214" name="Picture 3"/>
                          <pic:cNvPicPr>
                            <a:picLocks noChangeAspect="1" noChangeArrowheads="1"/>
                          </pic:cNvPicPr>
                        </pic:nvPicPr>
                        <pic:blipFill>
                          <a:blip r:embed="rId101"/>
                          <a:srcRect l="8612" t="23257" r="5124" b="5312"/>
                          <a:stretch>
                            <a:fillRect/>
                          </a:stretch>
                        </pic:blipFill>
                        <pic:spPr>
                          <a:xfrm>
                            <a:off x="0" y="0"/>
                            <a:ext cx="5333365" cy="2440940"/>
                          </a:xfrm>
                          <a:prstGeom prst="rect">
                            <a:avLst/>
                          </a:prstGeom>
                          <a:noFill/>
                          <a:ln>
                            <a:noFill/>
                          </a:ln>
                        </pic:spPr>
                      </pic:pic>
                    </a:graphicData>
                  </a:graphic>
                </wp:inline>
              </w:drawing>
            </w:r>
          </w:p>
          <w:p>
            <w:pPr>
              <w:pStyle w:val="0"/>
              <w:wordWrap w:val="0"/>
              <w:spacing w:line="0" w:lineRule="atLeast"/>
              <w:ind w:left="480" w:hanging="480" w:hangingChars="300"/>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（回答数：</w:t>
            </w:r>
            <w:r>
              <w:rPr>
                <w:rFonts w:hint="eastAsia" w:ascii="HG丸ｺﾞｼｯｸM-PRO" w:hAnsi="HG丸ｺﾞｼｯｸM-PRO" w:eastAsia="HG丸ｺﾞｼｯｸM-PRO"/>
                <w:color w:val="000000" w:themeColor="text1"/>
                <w:sz w:val="16"/>
              </w:rPr>
              <w:t>323</w:t>
            </w:r>
            <w:r>
              <w:rPr>
                <w:rFonts w:hint="eastAsia" w:ascii="HG丸ｺﾞｼｯｸM-PRO" w:hAnsi="HG丸ｺﾞｼｯｸM-PRO" w:eastAsia="HG丸ｺﾞｼｯｸM-PRO"/>
                <w:color w:val="000000" w:themeColor="text1"/>
                <w:sz w:val="16"/>
              </w:rPr>
              <w:t>人）　　　　　　　　　　　　　　　　</w:t>
            </w:r>
          </w:p>
        </w:tc>
      </w:tr>
    </w:tbl>
    <w:p>
      <w:pPr>
        <w:pStyle w:val="0"/>
        <w:widowControl w:val="1"/>
        <w:jc w:val="left"/>
        <w:rPr>
          <w:rFonts w:hint="default" w:ascii="HG丸ｺﾞｼｯｸM-PRO" w:hAnsi="HG丸ｺﾞｼｯｸM-PRO" w:eastAsia="HG丸ｺﾞｼｯｸM-PRO"/>
          <w:color w:val="000000" w:themeColor="text1"/>
        </w:rPr>
      </w:pPr>
    </w:p>
    <w:tbl>
      <w:tblPr>
        <w:tblStyle w:val="38"/>
        <w:tblW w:w="5000" w:type="pct"/>
        <w:tblInd w:w="0" w:type="dxa"/>
        <w:tblLayout w:type="fixed"/>
        <w:tblLook w:firstRow="1" w:lastRow="0" w:firstColumn="1" w:lastColumn="0" w:noHBand="0" w:noVBand="1" w:val="04A0"/>
      </w:tblPr>
      <w:tblGrid>
        <w:gridCol w:w="9736"/>
      </w:tblGrid>
      <w:tr>
        <w:trPr>
          <w:trHeight w:val="492" w:hRule="atLeast"/>
        </w:trPr>
        <w:tc>
          <w:tcPr>
            <w:tcW w:w="5000" w:type="pct"/>
            <w:vAlign w:val="top"/>
          </w:tcPr>
          <w:p>
            <w:pPr>
              <w:pStyle w:val="0"/>
              <w:spacing w:line="0" w:lineRule="atLeast"/>
              <w:ind w:left="29" w:leftChars="14"/>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このアンケートや今後策定するちちぶ圏域の環境基本計画、その他ちちぶ圏域の環境に関するご意見・ご要望等がございましたら、ご自由にお書きください。</w:t>
            </w:r>
          </w:p>
        </w:tc>
      </w:tr>
      <w:tr>
        <w:trPr>
          <w:trHeight w:val="4876" w:hRule="atLeast"/>
        </w:trPr>
        <w:tc>
          <w:tcPr>
            <w:tcW w:w="5000" w:type="pct"/>
            <w:vAlign w:val="top"/>
          </w:tcPr>
          <w:p>
            <w:pPr>
              <w:pStyle w:val="0"/>
              <w:adjustRightInd w:val="0"/>
              <w:snapToGrid w:val="0"/>
              <w:rPr>
                <w:rFonts w:hint="default" w:ascii="HG丸ｺﾞｼｯｸM-PRO" w:hAnsi="HG丸ｺﾞｼｯｸM-PRO" w:eastAsia="HG丸ｺﾞｼｯｸM-PRO"/>
              </w:rPr>
            </w:pPr>
            <w:r>
              <w:rPr>
                <w:rFonts w:hint="eastAsia" w:ascii="HG丸ｺﾞｼｯｸM-PRO" w:hAnsi="HG丸ｺﾞｼｯｸM-PRO" w:eastAsia="HG丸ｺﾞｼｯｸM-PRO"/>
              </w:rPr>
              <w:t>〈回答例〉</w:t>
            </w: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rPr>
              <w:t>ちちぶ環境基本計画はとても</w:t>
            </w:r>
            <w:r>
              <w:rPr>
                <w:rFonts w:hint="eastAsia" w:ascii="HG丸ｺﾞｼｯｸM-PRO" w:hAnsi="HG丸ｺﾞｼｯｸM-PRO" w:eastAsia="HG丸ｺﾞｼｯｸM-PRO"/>
                <w:color w:val="000000" w:themeColor="text1"/>
              </w:rPr>
              <w:t>すばらしい目標であるが、ただの目標にせず、実践化を大いに推進してほしい。例えば、「豊かな自然を守り」といいながら遊休農地に太陽光発電設備が設置された場合、それだけで自然景観が損なわれてしまうため、自然景観を守る対策も考えるべきだと思う。【男性・</w:t>
            </w:r>
            <w:r>
              <w:rPr>
                <w:rFonts w:hint="eastAsia" w:ascii="HG丸ｺﾞｼｯｸM-PRO" w:hAnsi="HG丸ｺﾞｼｯｸM-PRO" w:eastAsia="HG丸ｺﾞｼｯｸM-PRO"/>
                <w:color w:val="000000" w:themeColor="text1"/>
              </w:rPr>
              <w:t>60</w:t>
            </w:r>
            <w:r>
              <w:rPr>
                <w:rFonts w:hint="eastAsia" w:ascii="HG丸ｺﾞｼｯｸM-PRO" w:hAnsi="HG丸ｺﾞｼｯｸM-PRO" w:eastAsia="HG丸ｺﾞｼｯｸM-PRO"/>
                <w:color w:val="000000" w:themeColor="text1"/>
              </w:rPr>
              <w:t>歳代】</w:t>
            </w:r>
          </w:p>
          <w:p>
            <w:pPr>
              <w:pStyle w:val="0"/>
              <w:adjustRightInd w:val="0"/>
              <w:snapToGrid w:val="0"/>
              <w:ind w:left="64"/>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子供達が安心して遊べるように荒川、横瀬川の水質環境の保全をしてほしい。【男性・</w:t>
            </w:r>
            <w:r>
              <w:rPr>
                <w:rFonts w:hint="eastAsia" w:ascii="HG丸ｺﾞｼｯｸM-PRO" w:hAnsi="HG丸ｺﾞｼｯｸM-PRO" w:eastAsia="HG丸ｺﾞｼｯｸM-PRO"/>
                <w:color w:val="000000" w:themeColor="text1"/>
              </w:rPr>
              <w:t>50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0"/>
              <w:numPr>
                <w:ilvl w:val="0"/>
                <w:numId w:val="41"/>
              </w:numPr>
              <w:adjustRightInd w:val="0"/>
              <w:snapToGrid w:val="0"/>
              <w:ind w:left="313"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小型焼却炉は大気汚染防止のために撤去されてきたが、暖炉の煙による同様の被害については意識・認識が低いと思う。【男性・</w:t>
            </w:r>
            <w:r>
              <w:rPr>
                <w:rFonts w:hint="eastAsia" w:ascii="HG丸ｺﾞｼｯｸM-PRO" w:hAnsi="HG丸ｺﾞｼｯｸM-PRO" w:eastAsia="HG丸ｺﾞｼｯｸM-PRO"/>
                <w:color w:val="000000" w:themeColor="text1"/>
              </w:rPr>
              <w:t>40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施策の推進には、住民一人ひとりが地域の環境について意識することが重要だと思う。環境基本計画を知らない住民も多いので、学校の授業や地域の集まりなどを利用して周知してみてはどうか。【男性・</w:t>
            </w:r>
            <w:r>
              <w:rPr>
                <w:rFonts w:hint="eastAsia" w:ascii="HG丸ｺﾞｼｯｸM-PRO" w:hAnsi="HG丸ｺﾞｼｯｸM-PRO" w:eastAsia="HG丸ｺﾞｼｯｸM-PRO"/>
                <w:color w:val="000000" w:themeColor="text1"/>
              </w:rPr>
              <w:t>40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自然を利用したアクティビティの種類や規模を豊富にし、秩父がアクティビティに対して寛容な地域になれば嬉しい。自然を知り、楽しみ、利用し恩恵を受けるからこそ自然を大切にし、愛していく事につながると思う。【男性・</w:t>
            </w:r>
            <w:r>
              <w:rPr>
                <w:rFonts w:hint="eastAsia" w:ascii="HG丸ｺﾞｼｯｸM-PRO" w:hAnsi="HG丸ｺﾞｼｯｸM-PRO" w:eastAsia="HG丸ｺﾞｼｯｸM-PRO"/>
                <w:color w:val="000000" w:themeColor="text1"/>
              </w:rPr>
              <w:t>40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生活している中で空家や空地の雑草等が生い茂っていて大変。【男性・</w:t>
            </w:r>
            <w:r>
              <w:rPr>
                <w:rFonts w:hint="eastAsia" w:ascii="HG丸ｺﾞｼｯｸM-PRO" w:hAnsi="HG丸ｺﾞｼｯｸM-PRO" w:eastAsia="HG丸ｺﾞｼｯｸM-PRO"/>
                <w:color w:val="000000" w:themeColor="text1"/>
              </w:rPr>
              <w:t>40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0"/>
              <w:numPr>
                <w:ilvl w:val="0"/>
                <w:numId w:val="41"/>
              </w:numPr>
              <w:adjustRightInd w:val="0"/>
              <w:snapToGrid w:val="0"/>
              <w:ind w:left="313" w:hanging="249"/>
              <w:rPr>
                <w:rFonts w:hint="default" w:ascii="HG丸ｺﾞｼｯｸM-PRO" w:hAnsi="HG丸ｺﾞｼｯｸM-PRO" w:eastAsia="HG丸ｺﾞｼｯｸM-PRO"/>
              </w:rPr>
            </w:pPr>
            <w:r>
              <w:rPr>
                <w:rFonts w:hint="eastAsia" w:ascii="HG丸ｺﾞｼｯｸM-PRO" w:hAnsi="HG丸ｺﾞｼｯｸM-PRO" w:eastAsia="HG丸ｺﾞｼｯｸM-PRO"/>
                <w:color w:val="000000" w:themeColor="text1"/>
              </w:rPr>
              <w:t>SDGs</w:t>
            </w:r>
            <w:r>
              <w:rPr>
                <w:rFonts w:hint="eastAsia" w:ascii="HG丸ｺﾞｼｯｸM-PRO" w:hAnsi="HG丸ｺﾞｼｯｸM-PRO" w:eastAsia="HG丸ｺﾞｼｯｸM-PRO"/>
                <w:color w:val="000000" w:themeColor="text1"/>
              </w:rPr>
              <w:t>の言葉や</w:t>
            </w:r>
            <w:r>
              <w:rPr>
                <w:rFonts w:hint="eastAsia" w:ascii="HG丸ｺﾞｼｯｸM-PRO" w:hAnsi="HG丸ｺﾞｼｯｸM-PRO" w:eastAsia="HG丸ｺﾞｼｯｸM-PRO"/>
                <w:color w:val="000000" w:themeColor="text1"/>
              </w:rPr>
              <w:t>17</w:t>
            </w:r>
            <w:r>
              <w:rPr>
                <w:rFonts w:hint="eastAsia" w:ascii="HG丸ｺﾞｼｯｸM-PRO" w:hAnsi="HG丸ｺﾞｼｯｸM-PRO" w:eastAsia="HG丸ｺﾞｼｯｸM-PRO"/>
                <w:color w:val="000000" w:themeColor="text1"/>
              </w:rPr>
              <w:t>のそれぞれの目標を知っていても、具体的にどこでどのような対策が行なわれているのかは分からない。</w:t>
            </w:r>
            <w:r>
              <w:rPr>
                <w:rFonts w:hint="eastAsia" w:ascii="HG丸ｺﾞｼｯｸM-PRO" w:hAnsi="HG丸ｺﾞｼｯｸM-PRO" w:eastAsia="HG丸ｺﾞｼｯｸM-PRO"/>
                <w:color w:val="000000" w:themeColor="text1"/>
              </w:rPr>
              <w:t>17</w:t>
            </w:r>
            <w:r>
              <w:rPr>
                <w:rFonts w:hint="eastAsia" w:ascii="HG丸ｺﾞｼｯｸM-PRO" w:hAnsi="HG丸ｺﾞｼｯｸM-PRO" w:eastAsia="HG丸ｺﾞｼｯｸM-PRO"/>
                <w:color w:val="000000" w:themeColor="text1"/>
              </w:rPr>
              <w:t>の内容はひとつひとつ全てそのようにありたいと思うが気持ちだけあっても何もできないのでもっと強く広めてもらいたい。【</w:t>
            </w:r>
            <w:r>
              <w:rPr>
                <w:rFonts w:hint="eastAsia" w:ascii="HG丸ｺﾞｼｯｸM-PRO" w:hAnsi="HG丸ｺﾞｼｯｸM-PRO" w:eastAsia="HG丸ｺﾞｼｯｸM-PRO"/>
              </w:rPr>
              <w:t>女性・</w:t>
            </w:r>
            <w:r>
              <w:rPr>
                <w:rFonts w:hint="eastAsia" w:ascii="HG丸ｺﾞｼｯｸM-PRO" w:hAnsi="HG丸ｺﾞｼｯｸM-PRO" w:eastAsia="HG丸ｺﾞｼｯｸM-PRO"/>
              </w:rPr>
              <w:t>60</w:t>
            </w:r>
            <w:r>
              <w:rPr>
                <w:rFonts w:hint="eastAsia" w:ascii="HG丸ｺﾞｼｯｸM-PRO" w:hAnsi="HG丸ｺﾞｼｯｸM-PRO" w:eastAsia="HG丸ｺﾞｼｯｸM-PRO"/>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rPr>
            </w:pPr>
            <w:r>
              <w:rPr>
                <w:rFonts w:hint="eastAsia" w:ascii="HG丸ｺﾞｼｯｸM-PRO" w:hAnsi="HG丸ｺﾞｼｯｸM-PRO" w:eastAsia="HG丸ｺﾞｼｯｸM-PRO"/>
              </w:rPr>
              <w:t>自然が豊かで良いとは思っているが、もっと観光客や、地域の人にも興味が持てる内容の名物があったらよいと思う。【男性・</w:t>
            </w:r>
            <w:r>
              <w:rPr>
                <w:rFonts w:hint="eastAsia" w:ascii="HG丸ｺﾞｼｯｸM-PRO" w:hAnsi="HG丸ｺﾞｼｯｸM-PRO" w:eastAsia="HG丸ｺﾞｼｯｸM-PRO"/>
              </w:rPr>
              <w:t>20</w:t>
            </w:r>
            <w:r>
              <w:rPr>
                <w:rFonts w:hint="eastAsia" w:ascii="HG丸ｺﾞｼｯｸM-PRO" w:hAnsi="HG丸ｺﾞｼｯｸM-PRO" w:eastAsia="HG丸ｺﾞｼｯｸM-PRO"/>
              </w:rPr>
              <w:t>歳代】</w:t>
            </w:r>
          </w:p>
          <w:p>
            <w:pPr>
              <w:pStyle w:val="0"/>
              <w:adjustRightInd w:val="0"/>
              <w:snapToGrid w:val="0"/>
              <w:rPr>
                <w:rFonts w:hint="default" w:ascii="HG丸ｺﾞｼｯｸM-PRO" w:hAnsi="HG丸ｺﾞｼｯｸM-PRO" w:eastAsia="HG丸ｺﾞｼｯｸM-PRO"/>
              </w:rPr>
            </w:pPr>
          </w:p>
          <w:p>
            <w:pPr>
              <w:pStyle w:val="22"/>
              <w:numPr>
                <w:ilvl w:val="0"/>
                <w:numId w:val="41"/>
              </w:numPr>
              <w:adjustRightInd w:val="0"/>
              <w:snapToGrid w:val="0"/>
              <w:ind w:left="313" w:leftChars="0" w:hanging="249"/>
              <w:rPr>
                <w:rFonts w:hint="default" w:ascii="HG丸ｺﾞｼｯｸM-PRO" w:hAnsi="HG丸ｺﾞｼｯｸM-PRO" w:eastAsia="HG丸ｺﾞｼｯｸM-PRO"/>
              </w:rPr>
            </w:pPr>
            <w:r>
              <w:rPr>
                <w:rFonts w:hint="eastAsia" w:ascii="HG丸ｺﾞｼｯｸM-PRO" w:hAnsi="HG丸ｺﾞｼｯｸM-PRO" w:eastAsia="HG丸ｺﾞｼｯｸM-PRO"/>
              </w:rPr>
              <w:t>環境保全、環境改善には、大人への啓発と子供への教育が重要だと思う。【男性・</w:t>
            </w:r>
            <w:r>
              <w:rPr>
                <w:rFonts w:hint="eastAsia" w:ascii="HG丸ｺﾞｼｯｸM-PRO" w:hAnsi="HG丸ｺﾞｼｯｸM-PRO" w:eastAsia="HG丸ｺﾞｼｯｸM-PRO"/>
              </w:rPr>
              <w:t>60</w:t>
            </w:r>
            <w:r>
              <w:rPr>
                <w:rFonts w:hint="eastAsia" w:ascii="HG丸ｺﾞｼｯｸM-PRO" w:hAnsi="HG丸ｺﾞｼｯｸM-PRO" w:eastAsia="HG丸ｺﾞｼｯｸM-PRO"/>
              </w:rPr>
              <w:t>歳代】</w:t>
            </w:r>
          </w:p>
          <w:p>
            <w:pPr>
              <w:pStyle w:val="0"/>
              <w:adjustRightInd w:val="0"/>
              <w:snapToGrid w:val="0"/>
              <w:ind w:left="64"/>
              <w:rPr>
                <w:rFonts w:hint="default" w:ascii="HG丸ｺﾞｼｯｸM-PRO" w:hAnsi="HG丸ｺﾞｼｯｸM-PRO" w:eastAsia="HG丸ｺﾞｼｯｸM-PRO"/>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rPr>
              <w:t>自家用車がなくて</w:t>
            </w:r>
            <w:r>
              <w:rPr>
                <w:rFonts w:hint="eastAsia" w:ascii="HG丸ｺﾞｼｯｸM-PRO" w:hAnsi="HG丸ｺﾞｼｯｸM-PRO" w:eastAsia="HG丸ｺﾞｼｯｸM-PRO"/>
                <w:color w:val="000000" w:themeColor="text1"/>
              </w:rPr>
              <w:t>も生活できるような公共交通及び医療の充実を図ってほしい。【女性・</w:t>
            </w:r>
            <w:r>
              <w:rPr>
                <w:rFonts w:hint="eastAsia" w:ascii="HG丸ｺﾞｼｯｸM-PRO" w:hAnsi="HG丸ｺﾞｼｯｸM-PRO" w:eastAsia="HG丸ｺﾞｼｯｸM-PRO"/>
                <w:color w:val="000000" w:themeColor="text1"/>
              </w:rPr>
              <w:t>40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子供達が秩父の自然や昔から受け継がれている物や食べものなどを体験できたり感じられる場所やイベント等がもっとあればよいと思う。【女性・</w:t>
            </w:r>
            <w:r>
              <w:rPr>
                <w:rFonts w:hint="eastAsia" w:ascii="HG丸ｺﾞｼｯｸM-PRO" w:hAnsi="HG丸ｺﾞｼｯｸM-PRO" w:eastAsia="HG丸ｺﾞｼｯｸM-PRO"/>
                <w:color w:val="000000" w:themeColor="text1"/>
              </w:rPr>
              <w:t>30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住民が環境保全に対して具体的に何を取り組めばよいのか分からないのでもっと周知してもらいたい。【男性・</w:t>
            </w:r>
            <w:r>
              <w:rPr>
                <w:rFonts w:hint="eastAsia" w:ascii="HG丸ｺﾞｼｯｸM-PRO" w:hAnsi="HG丸ｺﾞｼｯｸM-PRO" w:eastAsia="HG丸ｺﾞｼｯｸM-PRO"/>
                <w:color w:val="000000" w:themeColor="text1"/>
              </w:rPr>
              <w:t>50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ごみがポイ捨てされているのを見かけることがよくあるので、そのような行動をする人が</w:t>
            </w:r>
            <w:r>
              <w:rPr>
                <w:rFonts w:hint="eastAsia" w:ascii="HG丸ｺﾞｼｯｸM-PRO" w:hAnsi="HG丸ｺﾞｼｯｸM-PRO" w:eastAsia="HG丸ｺﾞｼｯｸM-PRO"/>
                <w:color w:val="000000" w:themeColor="text1"/>
              </w:rPr>
              <w:t>1</w:t>
            </w:r>
            <w:r>
              <w:rPr>
                <w:rFonts w:hint="eastAsia" w:ascii="HG丸ｺﾞｼｯｸM-PRO" w:hAnsi="HG丸ｺﾞｼｯｸM-PRO" w:eastAsia="HG丸ｺﾞｼｯｸM-PRO"/>
                <w:color w:val="000000" w:themeColor="text1"/>
              </w:rPr>
              <w:t>人でも減っていけばよいと思う。「ごみはごみ箱へ」という基本的なことをしっかりやっていかないといけないと思う。【女性・</w:t>
            </w:r>
            <w:r>
              <w:rPr>
                <w:rFonts w:hint="eastAsia" w:ascii="HG丸ｺﾞｼｯｸM-PRO" w:hAnsi="HG丸ｺﾞｼｯｸM-PRO" w:eastAsia="HG丸ｺﾞｼｯｸM-PRO"/>
                <w:color w:val="000000" w:themeColor="text1"/>
              </w:rPr>
              <w:t>30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ごみの野外焼却による煙・悪臭の問題が増えているので対策を考えてほしい。【男性・</w:t>
            </w:r>
            <w:r>
              <w:rPr>
                <w:rFonts w:hint="eastAsia" w:ascii="HG丸ｺﾞｼｯｸM-PRO" w:hAnsi="HG丸ｺﾞｼｯｸM-PRO" w:eastAsia="HG丸ｺﾞｼｯｸM-PRO"/>
                <w:color w:val="000000" w:themeColor="text1"/>
              </w:rPr>
              <w:t>50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0"/>
              <w:numPr>
                <w:ilvl w:val="0"/>
                <w:numId w:val="41"/>
              </w:numPr>
              <w:adjustRightInd w:val="0"/>
              <w:snapToGrid w:val="0"/>
              <w:ind w:left="313" w:hanging="249"/>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秩父地域全体の「自然環境・安全」は日々生活している中で充分感じている。しかし、道路の騒音及び道路自体の経年劣化等が目立つ気がする。道路環境の中には国道・県道・市道・町道があるが、特に市道・町道の路面の粗悪さが秩父地域全体の質を落としていると思う。近年の観光地としての人気がある一方、国道等から外れた市道・町道での交通事故が増えていると感じる。地域全体の産業の一つである観光のためにも、市道・町道の整備に力を入れてほしい。【女性・</w:t>
            </w:r>
            <w:r>
              <w:rPr>
                <w:rFonts w:hint="eastAsia" w:ascii="HG丸ｺﾞｼｯｸM-PRO" w:hAnsi="HG丸ｺﾞｼｯｸM-PRO" w:eastAsia="HG丸ｺﾞｼｯｸM-PRO"/>
                <w:color w:val="000000" w:themeColor="text1"/>
              </w:rPr>
              <w:t>50</w:t>
            </w:r>
            <w:r>
              <w:rPr>
                <w:rFonts w:hint="eastAsia" w:ascii="HG丸ｺﾞｼｯｸM-PRO" w:hAnsi="HG丸ｺﾞｼｯｸM-PRO" w:eastAsia="HG丸ｺﾞｼｯｸM-PRO"/>
                <w:color w:val="000000" w:themeColor="text1"/>
              </w:rPr>
              <w:t>歳代】</w:t>
            </w:r>
          </w:p>
          <w:p>
            <w:pPr>
              <w:pStyle w:val="0"/>
              <w:adjustRightInd w:val="0"/>
              <w:snapToGrid w:val="0"/>
              <w:rPr>
                <w:rFonts w:hint="default" w:ascii="HG丸ｺﾞｼｯｸM-PRO" w:hAnsi="HG丸ｺﾞｼｯｸM-PRO" w:eastAsia="HG丸ｺﾞｼｯｸM-PRO"/>
                <w:color w:val="000000" w:themeColor="text1"/>
              </w:rPr>
            </w:pPr>
          </w:p>
          <w:p>
            <w:pPr>
              <w:pStyle w:val="22"/>
              <w:numPr>
                <w:ilvl w:val="0"/>
                <w:numId w:val="41"/>
              </w:numPr>
              <w:adjustRightInd w:val="0"/>
              <w:snapToGrid w:val="0"/>
              <w:ind w:left="313" w:leftChars="0" w:hanging="249"/>
              <w:rPr>
                <w:rFonts w:hint="default" w:ascii="HG丸ｺﾞｼｯｸM-PRO" w:hAnsi="HG丸ｺﾞｼｯｸM-PRO" w:eastAsia="HG丸ｺﾞｼｯｸM-PRO"/>
              </w:rPr>
            </w:pPr>
            <w:r>
              <w:rPr>
                <w:rFonts w:hint="eastAsia" w:ascii="HG丸ｺﾞｼｯｸM-PRO" w:hAnsi="HG丸ｺﾞｼｯｸM-PRO" w:eastAsia="HG丸ｺﾞｼｯｸM-PRO"/>
                <w:color w:val="000000" w:themeColor="text1"/>
              </w:rPr>
              <w:t>自然豊かな秩父をとても良い所と思っているが、利便性が悪いため今後暮らす事を悩んでいる。子育てをするにも学習させるために子供は外に出る事になる</w:t>
            </w:r>
            <w:r>
              <w:rPr>
                <w:rFonts w:hint="eastAsia" w:ascii="HG丸ｺﾞｼｯｸM-PRO" w:hAnsi="HG丸ｺﾞｼｯｸM-PRO" w:eastAsia="HG丸ｺﾞｼｯｸM-PRO"/>
              </w:rPr>
              <w:t>。環境（空気や水）以外にも人の流出等も考えてもらいたい。【女性・</w:t>
            </w:r>
            <w:r>
              <w:rPr>
                <w:rFonts w:hint="eastAsia" w:ascii="HG丸ｺﾞｼｯｸM-PRO" w:hAnsi="HG丸ｺﾞｼｯｸM-PRO" w:eastAsia="HG丸ｺﾞｼｯｸM-PRO"/>
              </w:rPr>
              <w:t>50</w:t>
            </w:r>
            <w:r>
              <w:rPr>
                <w:rFonts w:hint="eastAsia" w:ascii="HG丸ｺﾞｼｯｸM-PRO" w:hAnsi="HG丸ｺﾞｼｯｸM-PRO" w:eastAsia="HG丸ｺﾞｼｯｸM-PRO"/>
              </w:rPr>
              <w:t>歳代】</w:t>
            </w:r>
          </w:p>
          <w:p>
            <w:pPr>
              <w:pStyle w:val="0"/>
              <w:adjustRightInd w:val="0"/>
              <w:snapToGrid w:val="0"/>
              <w:rPr>
                <w:rFonts w:hint="default" w:ascii="HG丸ｺﾞｼｯｸM-PRO" w:hAnsi="HG丸ｺﾞｼｯｸM-PRO" w:eastAsia="HG丸ｺﾞｼｯｸM-PRO"/>
              </w:rPr>
            </w:pPr>
          </w:p>
        </w:tc>
      </w:tr>
    </w:tbl>
    <w:p>
      <w:pPr>
        <w:pStyle w:val="0"/>
        <w:widowControl w:val="1"/>
        <w:jc w:val="left"/>
        <w:rPr>
          <w:rFonts w:hint="default" w:ascii="HG丸ｺﾞｼｯｸM-PRO" w:hAnsi="HG丸ｺﾞｼｯｸM-PRO" w:eastAsia="HG丸ｺﾞｼｯｸM-PRO"/>
          <w:color w:val="000000" w:themeColor="text1"/>
        </w:rPr>
      </w:pPr>
    </w:p>
    <w:p>
      <w:pPr>
        <w:pStyle w:val="0"/>
        <w:widowControl w:val="1"/>
        <w:jc w:val="left"/>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br w:type="page"/>
      </w:r>
    </w:p>
    <w:p>
      <w:pPr>
        <w:pStyle w:val="0"/>
        <w:widowControl w:val="1"/>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mc:AlternateContent>
          <mc:Choice Requires="wps">
            <w:drawing>
              <wp:anchor distT="0" distB="0" distL="114300" distR="114300" simplePos="0" relativeHeight="191" behindDoc="0" locked="0" layoutInCell="1" hidden="0" allowOverlap="1">
                <wp:simplePos x="0" y="0"/>
                <wp:positionH relativeFrom="column">
                  <wp:posOffset>0</wp:posOffset>
                </wp:positionH>
                <wp:positionV relativeFrom="paragraph">
                  <wp:posOffset>0</wp:posOffset>
                </wp:positionV>
                <wp:extent cx="6188075" cy="593725"/>
                <wp:effectExtent l="635" t="635" r="635" b="635"/>
                <wp:wrapNone/>
                <wp:docPr id="1215" name="角丸四角形 1"/>
                <a:graphic xmlns:a="http://schemas.openxmlformats.org/drawingml/2006/main">
                  <a:graphicData uri="http://schemas.microsoft.com/office/word/2010/wordprocessingShape">
                    <wps:wsp>
                      <wps:cNvPr id="1215" name="角丸四角形 1"/>
                      <wps:cNvSpPr/>
                      <wps:spPr>
                        <a:xfrm>
                          <a:off x="0" y="0"/>
                          <a:ext cx="6188075" cy="593725"/>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
                              <w:ind w:left="840" w:leftChars="136" w:hanging="554" w:hangingChars="197"/>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資料２</w:t>
                            </w:r>
                            <w:r>
                              <w:rPr>
                                <w:rFonts w:hint="default" w:ascii="HG丸ｺﾞｼｯｸM-PRO" w:hAnsi="HG丸ｺﾞｼｯｸM-PRO" w:eastAsia="HG丸ｺﾞｼｯｸM-PRO"/>
                                <w:sz w:val="28"/>
                              </w:rPr>
                              <w:t>　</w:t>
                            </w:r>
                            <w:r>
                              <w:rPr>
                                <w:rFonts w:hint="eastAsia" w:ascii="HG丸ｺﾞｼｯｸM-PRO" w:hAnsi="HG丸ｺﾞｼｯｸM-PRO" w:eastAsia="HG丸ｺﾞｼｯｸM-PRO"/>
                                <w:sz w:val="28"/>
                              </w:rPr>
                              <w:t>第２次ちちぶ環境基本計画策定までの経緯</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 style="mso-wrap-distance-right:9pt;mso-wrap-distance-bottom:0pt;margin-top:0pt;mso-position-vertical-relative:text;mso-position-horizontal-relative:text;v-text-anchor:middle;position:absolute;height:46.75pt;mso-wrap-distance-top:0pt;width:487.25pt;mso-wrap-distance-left:9pt;margin-left:0pt;z-index:191;" o:spid="_x0000_s1215" o:allowincell="t" o:allowoverlap="t" filled="t" fillcolor="#595959 [2109]" stroked="f" strokecolor="#32528f" strokeweight="1pt" o:spt="2" arcsize="10923f">
                <v:fill/>
                <v:stroke linestyle="single" miterlimit="8" endcap="flat" dashstyle="solid"/>
                <v:textbox style="layout-flow:horizontal;" inset="0.99999999999999978mm,0.99999999999999978mm,0.99999999999999978mm,0.99999999999999978mm">
                  <w:txbxContent>
                    <w:p>
                      <w:pPr>
                        <w:pStyle w:val="4"/>
                        <w:ind w:left="840" w:leftChars="136" w:hanging="554" w:hangingChars="197"/>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資料２</w:t>
                      </w:r>
                      <w:r>
                        <w:rPr>
                          <w:rFonts w:hint="default" w:ascii="HG丸ｺﾞｼｯｸM-PRO" w:hAnsi="HG丸ｺﾞｼｯｸM-PRO" w:eastAsia="HG丸ｺﾞｼｯｸM-PRO"/>
                          <w:sz w:val="28"/>
                        </w:rPr>
                        <w:t>　</w:t>
                      </w:r>
                      <w:r>
                        <w:rPr>
                          <w:rFonts w:hint="eastAsia" w:ascii="HG丸ｺﾞｼｯｸM-PRO" w:hAnsi="HG丸ｺﾞｼｯｸM-PRO" w:eastAsia="HG丸ｺﾞｼｯｸM-PRO"/>
                          <w:sz w:val="28"/>
                        </w:rPr>
                        <w:t>第２次ちちぶ環境基本計画策定までの経緯</w:t>
                      </w:r>
                    </w:p>
                  </w:txbxContent>
                </v:textbox>
                <v:imagedata o:title=""/>
                <w10:wrap type="none" anchorx="text" anchory="text"/>
              </v:roundrect>
            </w:pict>
          </mc:Fallback>
        </mc:AlternateConten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left"/>
        <w:rPr>
          <w:rFonts w:hint="default" w:ascii="HG丸ｺﾞｼｯｸM-PRO" w:hAnsi="HG丸ｺﾞｼｯｸM-PRO" w:eastAsia="HG丸ｺﾞｼｯｸM-PRO"/>
          <w:color w:val="000000" w:themeColor="text1"/>
        </w:rPr>
      </w:pPr>
    </w:p>
    <w:tbl>
      <w:tblPr>
        <w:tblStyle w:val="38"/>
        <w:tblW w:w="5000" w:type="pct"/>
        <w:jc w:val="center"/>
        <w:tblInd w:w="0" w:type="dxa"/>
        <w:tblLayout w:type="fixed"/>
        <w:tblLook w:firstRow="1" w:lastRow="0" w:firstColumn="1" w:lastColumn="0" w:noHBand="0" w:noVBand="1" w:val="04A0"/>
      </w:tblPr>
      <w:tblGrid>
        <w:gridCol w:w="3433"/>
        <w:gridCol w:w="6303"/>
      </w:tblGrid>
      <w:tr>
        <w:trPr>
          <w:trHeight w:val="454" w:hRule="atLeast"/>
        </w:trPr>
        <w:tc>
          <w:tcPr>
            <w:tcW w:w="1763" w:type="pct"/>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日程</w:t>
            </w:r>
          </w:p>
        </w:tc>
        <w:tc>
          <w:tcPr>
            <w:tcW w:w="3237" w:type="pct"/>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実施事項</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 xml:space="preserve"> </w:t>
            </w:r>
            <w:r>
              <w:rPr>
                <w:rFonts w:hint="default" w:ascii="HG丸ｺﾞｼｯｸM-PRO" w:hAnsi="HG丸ｺﾞｼｯｸM-PRO" w:eastAsia="HG丸ｺﾞｼｯｸM-PRO"/>
                <w:color w:val="000000" w:themeColor="text1"/>
                <w:sz w:val="22"/>
              </w:rPr>
              <w:t xml:space="preserve">  </w:t>
            </w:r>
            <w:r>
              <w:rPr>
                <w:rFonts w:hint="eastAsia" w:ascii="HG丸ｺﾞｼｯｸM-PRO" w:hAnsi="HG丸ｺﾞｼｯｸM-PRO" w:eastAsia="HG丸ｺﾞｼｯｸM-PRO"/>
                <w:color w:val="000000" w:themeColor="text1"/>
                <w:sz w:val="22"/>
              </w:rPr>
              <w:t>４月</w:t>
            </w:r>
            <w:r>
              <w:rPr>
                <w:rFonts w:hint="eastAsia" w:ascii="HG丸ｺﾞｼｯｸM-PRO" w:hAnsi="HG丸ｺﾞｼｯｸM-PRO" w:eastAsia="HG丸ｺﾞｼｯｸM-PRO"/>
                <w:color w:val="000000" w:themeColor="text1"/>
                <w:sz w:val="22"/>
              </w:rPr>
              <w:t>20</w:t>
            </w:r>
            <w:r>
              <w:rPr>
                <w:rFonts w:hint="eastAsia" w:ascii="HG丸ｺﾞｼｯｸM-PRO" w:hAnsi="HG丸ｺﾞｼｯｸM-PRO" w:eastAsia="HG丸ｺﾞｼｯｸM-PRO"/>
                <w:color w:val="000000" w:themeColor="text1"/>
                <w:sz w:val="22"/>
              </w:rPr>
              <w:t>日（水）</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第１回ちちぶ圏域環境委員会幹事会・環境</w:t>
            </w:r>
            <w:r>
              <w:rPr>
                <w:rFonts w:hint="eastAsia" w:ascii="HG丸ｺﾞｼｯｸM-PRO" w:hAnsi="HG丸ｺﾞｼｯｸM-PRO" w:eastAsia="HG丸ｺﾞｼｯｸM-PRO"/>
                <w:color w:val="000000" w:themeColor="text1"/>
                <w:sz w:val="22"/>
              </w:rPr>
              <w:t>WG</w:t>
            </w:r>
            <w:r>
              <w:rPr>
                <w:rFonts w:hint="eastAsia" w:ascii="HG丸ｺﾞｼｯｸM-PRO" w:hAnsi="HG丸ｺﾞｼｯｸM-PRO" w:eastAsia="HG丸ｺﾞｼｯｸM-PRO"/>
                <w:color w:val="000000" w:themeColor="text1"/>
                <w:sz w:val="22"/>
              </w:rPr>
              <w:t>合同会議</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 xml:space="preserve"> </w:t>
            </w:r>
            <w:r>
              <w:rPr>
                <w:rFonts w:hint="default" w:ascii="HG丸ｺﾞｼｯｸM-PRO" w:hAnsi="HG丸ｺﾞｼｯｸM-PRO" w:eastAsia="HG丸ｺﾞｼｯｸM-PRO"/>
                <w:color w:val="000000" w:themeColor="text1"/>
                <w:sz w:val="22"/>
              </w:rPr>
              <w:t xml:space="preserve">  </w:t>
            </w:r>
            <w:r>
              <w:rPr>
                <w:rFonts w:hint="eastAsia" w:ascii="HG丸ｺﾞｼｯｸM-PRO" w:hAnsi="HG丸ｺﾞｼｯｸM-PRO" w:eastAsia="HG丸ｺﾞｼｯｸM-PRO"/>
                <w:color w:val="000000" w:themeColor="text1"/>
                <w:sz w:val="22"/>
              </w:rPr>
              <w:t>５月</w:t>
            </w:r>
            <w:r>
              <w:rPr>
                <w:rFonts w:hint="eastAsia" w:ascii="HG丸ｺﾞｼｯｸM-PRO" w:hAnsi="HG丸ｺﾞｼｯｸM-PRO" w:eastAsia="HG丸ｺﾞｼｯｸM-PRO"/>
                <w:color w:val="000000" w:themeColor="text1"/>
                <w:sz w:val="22"/>
              </w:rPr>
              <w:t>23</w:t>
            </w:r>
            <w:r>
              <w:rPr>
                <w:rFonts w:hint="eastAsia" w:ascii="HG丸ｺﾞｼｯｸM-PRO" w:hAnsi="HG丸ｺﾞｼｯｸM-PRO" w:eastAsia="HG丸ｺﾞｼｯｸM-PRO"/>
                <w:color w:val="000000" w:themeColor="text1"/>
                <w:sz w:val="22"/>
              </w:rPr>
              <w:t>日（月）</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第１回ちちぶ圏域環境委員会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 xml:space="preserve"> </w:t>
            </w:r>
            <w:r>
              <w:rPr>
                <w:rFonts w:hint="default" w:ascii="HG丸ｺﾞｼｯｸM-PRO" w:hAnsi="HG丸ｺﾞｼｯｸM-PRO" w:eastAsia="HG丸ｺﾞｼｯｸM-PRO"/>
                <w:color w:val="000000" w:themeColor="text1"/>
                <w:sz w:val="22"/>
              </w:rPr>
              <w:t xml:space="preserve">  </w:t>
            </w:r>
            <w:r>
              <w:rPr>
                <w:rFonts w:hint="eastAsia" w:ascii="HG丸ｺﾞｼｯｸM-PRO" w:hAnsi="HG丸ｺﾞｼｯｸM-PRO" w:eastAsia="HG丸ｺﾞｼｯｸM-PRO"/>
                <w:color w:val="000000" w:themeColor="text1"/>
                <w:sz w:val="22"/>
              </w:rPr>
              <w:t>６月</w:t>
            </w:r>
            <w:r>
              <w:rPr>
                <w:rFonts w:hint="eastAsia" w:ascii="HG丸ｺﾞｼｯｸM-PRO" w:hAnsi="HG丸ｺﾞｼｯｸM-PRO" w:eastAsia="HG丸ｺﾞｼｯｸM-PRO"/>
                <w:color w:val="000000" w:themeColor="text1"/>
                <w:sz w:val="22"/>
              </w:rPr>
              <w:t>10</w:t>
            </w:r>
            <w:r>
              <w:rPr>
                <w:rFonts w:hint="eastAsia" w:ascii="HG丸ｺﾞｼｯｸM-PRO" w:hAnsi="HG丸ｺﾞｼｯｸM-PRO" w:eastAsia="HG丸ｺﾞｼｯｸM-PRO"/>
                <w:color w:val="000000" w:themeColor="text1"/>
                <w:sz w:val="22"/>
              </w:rPr>
              <w:t>日（金）</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第１回ちちぶ定住自立圏構想　環境</w:t>
            </w:r>
            <w:r>
              <w:rPr>
                <w:rFonts w:hint="eastAsia" w:ascii="HG丸ｺﾞｼｯｸM-PRO" w:hAnsi="HG丸ｺﾞｼｯｸM-PRO" w:eastAsia="HG丸ｺﾞｼｯｸM-PRO"/>
                <w:color w:val="000000" w:themeColor="text1"/>
                <w:sz w:val="22"/>
              </w:rPr>
              <w:t>WG</w:t>
            </w:r>
            <w:r>
              <w:rPr>
                <w:rFonts w:hint="eastAsia" w:ascii="HG丸ｺﾞｼｯｸM-PRO" w:hAnsi="HG丸ｺﾞｼｯｸM-PRO" w:eastAsia="HG丸ｺﾞｼｯｸM-PRO"/>
                <w:color w:val="000000" w:themeColor="text1"/>
                <w:sz w:val="22"/>
              </w:rPr>
              <w:t>会議</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 xml:space="preserve"> </w:t>
            </w:r>
            <w:r>
              <w:rPr>
                <w:rFonts w:hint="default" w:ascii="HG丸ｺﾞｼｯｸM-PRO" w:hAnsi="HG丸ｺﾞｼｯｸM-PRO" w:eastAsia="HG丸ｺﾞｼｯｸM-PRO"/>
                <w:color w:val="000000" w:themeColor="text1"/>
                <w:sz w:val="22"/>
              </w:rPr>
              <w:t xml:space="preserve">  </w:t>
            </w:r>
            <w:r>
              <w:rPr>
                <w:rFonts w:hint="eastAsia" w:ascii="HG丸ｺﾞｼｯｸM-PRO" w:hAnsi="HG丸ｺﾞｼｯｸM-PRO" w:eastAsia="HG丸ｺﾞｼｯｸM-PRO"/>
                <w:color w:val="000000" w:themeColor="text1"/>
                <w:sz w:val="22"/>
              </w:rPr>
              <w:t>６月</w:t>
            </w:r>
            <w:r>
              <w:rPr>
                <w:rFonts w:hint="eastAsia" w:ascii="HG丸ｺﾞｼｯｸM-PRO" w:hAnsi="HG丸ｺﾞｼｯｸM-PRO" w:eastAsia="HG丸ｺﾞｼｯｸM-PRO"/>
                <w:color w:val="000000" w:themeColor="text1"/>
                <w:sz w:val="22"/>
              </w:rPr>
              <w:t>27</w:t>
            </w:r>
            <w:r>
              <w:rPr>
                <w:rFonts w:hint="eastAsia" w:ascii="HG丸ｺﾞｼｯｸM-PRO" w:hAnsi="HG丸ｺﾞｼｯｸM-PRO" w:eastAsia="HG丸ｺﾞｼｯｸM-PRO"/>
                <w:color w:val="000000" w:themeColor="text1"/>
                <w:sz w:val="22"/>
              </w:rPr>
              <w:t>日（月）</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第１回ちちぶ圏域環境委員会幹事会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 xml:space="preserve"> </w:t>
            </w:r>
            <w:r>
              <w:rPr>
                <w:rFonts w:hint="default" w:ascii="HG丸ｺﾞｼｯｸM-PRO" w:hAnsi="HG丸ｺﾞｼｯｸM-PRO" w:eastAsia="HG丸ｺﾞｼｯｸM-PRO"/>
                <w:color w:val="000000" w:themeColor="text1"/>
                <w:sz w:val="22"/>
              </w:rPr>
              <w:t xml:space="preserve">  </w:t>
            </w:r>
            <w:r>
              <w:rPr>
                <w:rFonts w:hint="eastAsia" w:ascii="HG丸ｺﾞｼｯｸM-PRO" w:hAnsi="HG丸ｺﾞｼｯｸM-PRO" w:eastAsia="HG丸ｺﾞｼｯｸM-PRO"/>
                <w:color w:val="000000" w:themeColor="text1"/>
                <w:sz w:val="22"/>
              </w:rPr>
              <w:t>７月</w:t>
            </w:r>
            <w:r>
              <w:rPr>
                <w:rFonts w:hint="eastAsia" w:ascii="HG丸ｺﾞｼｯｸM-PRO" w:hAnsi="HG丸ｺﾞｼｯｸM-PRO" w:eastAsia="HG丸ｺﾞｼｯｸM-PRO"/>
                <w:color w:val="000000" w:themeColor="text1"/>
                <w:sz w:val="22"/>
              </w:rPr>
              <w:t>14</w:t>
            </w:r>
            <w:r>
              <w:rPr>
                <w:rFonts w:hint="eastAsia" w:ascii="HG丸ｺﾞｼｯｸM-PRO" w:hAnsi="HG丸ｺﾞｼｯｸM-PRO" w:eastAsia="HG丸ｺﾞｼｯｸM-PRO"/>
                <w:color w:val="000000" w:themeColor="text1"/>
                <w:sz w:val="22"/>
              </w:rPr>
              <w:t>日（木）</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第２回ちちぶ圏域環境委員会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 xml:space="preserve"> </w:t>
            </w:r>
            <w:r>
              <w:rPr>
                <w:rFonts w:hint="default" w:ascii="HG丸ｺﾞｼｯｸM-PRO" w:hAnsi="HG丸ｺﾞｼｯｸM-PRO" w:eastAsia="HG丸ｺﾞｼｯｸM-PRO"/>
                <w:color w:val="000000" w:themeColor="text1"/>
                <w:sz w:val="22"/>
              </w:rPr>
              <w:t xml:space="preserve">  </w:t>
            </w:r>
            <w:r>
              <w:rPr>
                <w:rFonts w:hint="eastAsia" w:ascii="HG丸ｺﾞｼｯｸM-PRO" w:hAnsi="HG丸ｺﾞｼｯｸM-PRO" w:eastAsia="HG丸ｺﾞｼｯｸM-PRO"/>
                <w:color w:val="000000" w:themeColor="text1"/>
                <w:sz w:val="22"/>
              </w:rPr>
              <w:t>９月</w:t>
            </w:r>
            <w:r>
              <w:rPr>
                <w:rFonts w:hint="eastAsia" w:ascii="HG丸ｺﾞｼｯｸM-PRO" w:hAnsi="HG丸ｺﾞｼｯｸM-PRO" w:eastAsia="HG丸ｺﾞｼｯｸM-PRO"/>
                <w:color w:val="000000" w:themeColor="text1"/>
                <w:sz w:val="22"/>
              </w:rPr>
              <w:t xml:space="preserve"> </w:t>
            </w:r>
            <w:r>
              <w:rPr>
                <w:rFonts w:hint="default" w:ascii="HG丸ｺﾞｼｯｸM-PRO" w:hAnsi="HG丸ｺﾞｼｯｸM-PRO" w:eastAsia="HG丸ｺﾞｼｯｸM-PRO"/>
                <w:color w:val="000000" w:themeColor="text1"/>
                <w:sz w:val="22"/>
              </w:rPr>
              <w:t xml:space="preserve">  </w:t>
            </w:r>
            <w:r>
              <w:rPr>
                <w:rFonts w:hint="eastAsia" w:ascii="HG丸ｺﾞｼｯｸM-PRO" w:hAnsi="HG丸ｺﾞｼｯｸM-PRO" w:eastAsia="HG丸ｺﾞｼｯｸM-PRO"/>
                <w:color w:val="000000" w:themeColor="text1"/>
                <w:sz w:val="22"/>
              </w:rPr>
              <w:t>８日（木）</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第２回ちちぶ定住自立圏構想　環境</w:t>
            </w:r>
            <w:r>
              <w:rPr>
                <w:rFonts w:hint="eastAsia" w:ascii="HG丸ｺﾞｼｯｸM-PRO" w:hAnsi="HG丸ｺﾞｼｯｸM-PRO" w:eastAsia="HG丸ｺﾞｼｯｸM-PRO"/>
                <w:color w:val="000000" w:themeColor="text1"/>
                <w:sz w:val="22"/>
              </w:rPr>
              <w:t>WG</w:t>
            </w:r>
            <w:r>
              <w:rPr>
                <w:rFonts w:hint="eastAsia" w:ascii="HG丸ｺﾞｼｯｸM-PRO" w:hAnsi="HG丸ｺﾞｼｯｸM-PRO" w:eastAsia="HG丸ｺﾞｼｯｸM-PRO"/>
                <w:color w:val="000000" w:themeColor="text1"/>
                <w:sz w:val="22"/>
              </w:rPr>
              <w:t>会議</w:t>
            </w:r>
          </w:p>
        </w:tc>
      </w:tr>
      <w:tr>
        <w:trPr>
          <w:trHeight w:val="680" w:hRule="atLeast"/>
        </w:trPr>
        <w:tc>
          <w:tcPr>
            <w:tcW w:w="1763" w:type="pct"/>
            <w:shd w:val="clear" w:color="auto" w:fill="auto"/>
            <w:vAlign w:val="center"/>
          </w:tcPr>
          <w:p>
            <w:pPr>
              <w:pStyle w:val="0"/>
              <w:rPr>
                <w:rFonts w:hint="default"/>
                <w:color w:val="000000" w:themeColor="text1"/>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10</w:t>
            </w:r>
            <w:r>
              <w:rPr>
                <w:rFonts w:hint="eastAsia" w:ascii="HG丸ｺﾞｼｯｸM-PRO" w:hAnsi="HG丸ｺﾞｼｯｸM-PRO" w:eastAsia="HG丸ｺﾞｼｯｸM-PRO"/>
                <w:color w:val="000000" w:themeColor="text1"/>
                <w:sz w:val="22"/>
              </w:rPr>
              <w:t>月　６日（木）</w:t>
            </w:r>
          </w:p>
        </w:tc>
        <w:tc>
          <w:tcPr>
            <w:tcW w:w="3237" w:type="pct"/>
            <w:shd w:val="clear" w:color="auto" w:fill="auto"/>
            <w:vAlign w:val="center"/>
          </w:tcPr>
          <w:p>
            <w:pPr>
              <w:pStyle w:val="0"/>
              <w:rPr>
                <w:rFonts w:hint="default"/>
                <w:color w:val="000000" w:themeColor="text1"/>
              </w:rPr>
            </w:pPr>
            <w:r>
              <w:rPr>
                <w:rFonts w:hint="eastAsia" w:ascii="HG丸ｺﾞｼｯｸM-PRO" w:hAnsi="HG丸ｺﾞｼｯｸM-PRO" w:eastAsia="HG丸ｺﾞｼｯｸM-PRO"/>
                <w:color w:val="000000" w:themeColor="text1"/>
                <w:sz w:val="22"/>
              </w:rPr>
              <w:t>第３回ちちぶ定住自立圏構想　環境</w:t>
            </w:r>
            <w:r>
              <w:rPr>
                <w:rFonts w:hint="eastAsia" w:ascii="HG丸ｺﾞｼｯｸM-PRO" w:hAnsi="HG丸ｺﾞｼｯｸM-PRO" w:eastAsia="HG丸ｺﾞｼｯｸM-PRO"/>
                <w:color w:val="000000" w:themeColor="text1"/>
                <w:sz w:val="22"/>
              </w:rPr>
              <w:t>WG</w:t>
            </w:r>
            <w:r>
              <w:rPr>
                <w:rFonts w:hint="eastAsia" w:ascii="HG丸ｺﾞｼｯｸM-PRO" w:hAnsi="HG丸ｺﾞｼｯｸM-PRO" w:eastAsia="HG丸ｺﾞｼｯｸM-PRO"/>
                <w:color w:val="000000" w:themeColor="text1"/>
                <w:sz w:val="22"/>
              </w:rPr>
              <w:t>会議</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10</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11</w:t>
            </w:r>
            <w:r>
              <w:rPr>
                <w:rFonts w:hint="eastAsia" w:ascii="HG丸ｺﾞｼｯｸM-PRO" w:hAnsi="HG丸ｺﾞｼｯｸM-PRO" w:eastAsia="HG丸ｺﾞｼｯｸM-PRO"/>
                <w:color w:val="000000" w:themeColor="text1"/>
                <w:sz w:val="22"/>
              </w:rPr>
              <w:t>日（火）</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第２回ちちぶ圏域環境委員会幹事会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10</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14</w:t>
            </w:r>
            <w:r>
              <w:rPr>
                <w:rFonts w:hint="eastAsia" w:ascii="HG丸ｺﾞｼｯｸM-PRO" w:hAnsi="HG丸ｺﾞｼｯｸM-PRO" w:eastAsia="HG丸ｺﾞｼｯｸM-PRO"/>
                <w:color w:val="000000" w:themeColor="text1"/>
                <w:sz w:val="22"/>
              </w:rPr>
              <w:t>日（金）</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第３回ちちぶ圏域環境委員会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10</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1</w:t>
            </w:r>
            <w:r>
              <w:rPr>
                <w:rFonts w:hint="eastAsia" w:ascii="HG丸ｺﾞｼｯｸM-PRO" w:hAnsi="HG丸ｺﾞｼｯｸM-PRO" w:eastAsia="HG丸ｺﾞｼｯｸM-PRO"/>
                <w:color w:val="000000" w:themeColor="text1"/>
                <w:sz w:val="22"/>
              </w:rPr>
              <w:t>７日（月）</w:t>
            </w:r>
          </w:p>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11</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15</w:t>
            </w:r>
            <w:r>
              <w:rPr>
                <w:rFonts w:hint="eastAsia" w:ascii="HG丸ｺﾞｼｯｸM-PRO" w:hAnsi="HG丸ｺﾞｼｯｸM-PRO" w:eastAsia="HG丸ｺﾞｼｯｸM-PRO"/>
                <w:color w:val="000000" w:themeColor="text1"/>
                <w:sz w:val="22"/>
              </w:rPr>
              <w:t>日（火）</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パブリックコメント（秩父市、横瀬町、皆野町、長瀞町）</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10</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24</w:t>
            </w:r>
            <w:r>
              <w:rPr>
                <w:rFonts w:hint="eastAsia" w:ascii="HG丸ｺﾞｼｯｸM-PRO" w:hAnsi="HG丸ｺﾞｼｯｸM-PRO" w:eastAsia="HG丸ｺﾞｼｯｸM-PRO"/>
                <w:color w:val="000000" w:themeColor="text1"/>
                <w:sz w:val="22"/>
              </w:rPr>
              <w:t>日（月）</w:t>
            </w:r>
          </w:p>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11</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22</w:t>
            </w:r>
            <w:r>
              <w:rPr>
                <w:rFonts w:hint="eastAsia" w:ascii="HG丸ｺﾞｼｯｸM-PRO" w:hAnsi="HG丸ｺﾞｼｯｸM-PRO" w:eastAsia="HG丸ｺﾞｼｯｸM-PRO"/>
                <w:color w:val="000000" w:themeColor="text1"/>
                <w:sz w:val="22"/>
              </w:rPr>
              <w:t>日（火）</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パブリックコメント（小鹿野町）</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11</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16</w:t>
            </w:r>
            <w:r>
              <w:rPr>
                <w:rFonts w:hint="eastAsia" w:ascii="HG丸ｺﾞｼｯｸM-PRO" w:hAnsi="HG丸ｺﾞｼｯｸM-PRO" w:eastAsia="HG丸ｺﾞｼｯｸM-PRO"/>
                <w:color w:val="000000" w:themeColor="text1"/>
                <w:sz w:val="22"/>
              </w:rPr>
              <w:t>日（水）</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秩父市環境審議会、長瀞町環境審議会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11</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21</w:t>
            </w:r>
            <w:r>
              <w:rPr>
                <w:rFonts w:hint="eastAsia" w:ascii="HG丸ｺﾞｼｯｸM-PRO" w:hAnsi="HG丸ｺﾞｼｯｸM-PRO" w:eastAsia="HG丸ｺﾞｼｯｸM-PRO"/>
                <w:color w:val="000000" w:themeColor="text1"/>
                <w:sz w:val="22"/>
              </w:rPr>
              <w:t>日（月）</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皆野町環境審議会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11</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24</w:t>
            </w:r>
            <w:r>
              <w:rPr>
                <w:rFonts w:hint="eastAsia" w:ascii="HG丸ｺﾞｼｯｸM-PRO" w:hAnsi="HG丸ｺﾞｼｯｸM-PRO" w:eastAsia="HG丸ｺﾞｼｯｸM-PRO"/>
                <w:color w:val="000000" w:themeColor="text1"/>
                <w:sz w:val="22"/>
              </w:rPr>
              <w:t>日（木）</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横瀬町環境審議会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12</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13</w:t>
            </w:r>
            <w:r>
              <w:rPr>
                <w:rFonts w:hint="eastAsia" w:ascii="HG丸ｺﾞｼｯｸM-PRO" w:hAnsi="HG丸ｺﾞｼｯｸM-PRO" w:eastAsia="HG丸ｺﾞｼｯｸM-PRO"/>
                <w:color w:val="000000" w:themeColor="text1"/>
                <w:sz w:val="22"/>
              </w:rPr>
              <w:t>日（火）</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小鹿野町環境審議会</w:t>
            </w:r>
          </w:p>
        </w:tc>
      </w:tr>
      <w:tr>
        <w:trPr>
          <w:trHeight w:val="680" w:hRule="atLeast"/>
        </w:trPr>
        <w:tc>
          <w:tcPr>
            <w:tcW w:w="1763"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12</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22</w:t>
            </w:r>
            <w:r>
              <w:rPr>
                <w:rFonts w:hint="eastAsia" w:ascii="HG丸ｺﾞｼｯｸM-PRO" w:hAnsi="HG丸ｺﾞｼｯｸM-PRO" w:eastAsia="HG丸ｺﾞｼｯｸM-PRO"/>
                <w:color w:val="000000" w:themeColor="text1"/>
                <w:sz w:val="22"/>
              </w:rPr>
              <w:t>日（木）</w:t>
            </w:r>
          </w:p>
        </w:tc>
        <w:tc>
          <w:tcPr>
            <w:tcW w:w="3237" w:type="pct"/>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第４回ちちぶ定住自立圏構想　環境</w:t>
            </w:r>
            <w:r>
              <w:rPr>
                <w:rFonts w:hint="eastAsia" w:ascii="HG丸ｺﾞｼｯｸM-PRO" w:hAnsi="HG丸ｺﾞｼｯｸM-PRO" w:eastAsia="HG丸ｺﾞｼｯｸM-PRO"/>
                <w:color w:val="000000" w:themeColor="text1"/>
                <w:sz w:val="22"/>
              </w:rPr>
              <w:t>WG</w:t>
            </w:r>
            <w:r>
              <w:rPr>
                <w:rFonts w:hint="eastAsia" w:ascii="HG丸ｺﾞｼｯｸM-PRO" w:hAnsi="HG丸ｺﾞｼｯｸM-PRO" w:eastAsia="HG丸ｺﾞｼｯｸM-PRO"/>
                <w:color w:val="000000" w:themeColor="text1"/>
                <w:sz w:val="22"/>
              </w:rPr>
              <w:t>会議</w:t>
            </w:r>
          </w:p>
        </w:tc>
      </w:tr>
      <w:tr>
        <w:trPr>
          <w:trHeight w:val="680" w:hRule="atLeast"/>
        </w:trPr>
        <w:tc>
          <w:tcPr>
            <w:tcW w:w="1763" w:type="pct"/>
            <w:vAlign w:val="center"/>
          </w:tcPr>
          <w:p>
            <w:pPr>
              <w:pStyle w:val="0"/>
              <w:rPr>
                <w:rFonts w:hint="default"/>
              </w:rPr>
            </w:pPr>
            <w:r>
              <w:rPr>
                <w:rFonts w:hint="eastAsia" w:ascii="HG丸ｺﾞｼｯｸM-PRO" w:hAnsi="HG丸ｺﾞｼｯｸM-PRO" w:eastAsia="HG丸ｺﾞｼｯｸM-PRO"/>
                <w:color w:val="000000" w:themeColor="text1"/>
                <w:sz w:val="22"/>
              </w:rPr>
              <w:t>令和４年</w:t>
            </w:r>
            <w:r>
              <w:rPr>
                <w:rFonts w:hint="eastAsia" w:ascii="HG丸ｺﾞｼｯｸM-PRO" w:hAnsi="HG丸ｺﾞｼｯｸM-PRO" w:eastAsia="HG丸ｺﾞｼｯｸM-PRO"/>
                <w:color w:val="000000" w:themeColor="text1"/>
                <w:sz w:val="22"/>
              </w:rPr>
              <w:t>12</w:t>
            </w:r>
            <w:r>
              <w:rPr>
                <w:rFonts w:hint="eastAsia" w:ascii="HG丸ｺﾞｼｯｸM-PRO" w:hAnsi="HG丸ｺﾞｼｯｸM-PRO" w:eastAsia="HG丸ｺﾞｼｯｸM-PRO"/>
                <w:color w:val="000000" w:themeColor="text1"/>
                <w:sz w:val="22"/>
              </w:rPr>
              <w:t>月</w:t>
            </w:r>
            <w:r>
              <w:rPr>
                <w:rFonts w:hint="eastAsia" w:ascii="HG丸ｺﾞｼｯｸM-PRO" w:hAnsi="HG丸ｺﾞｼｯｸM-PRO" w:eastAsia="HG丸ｺﾞｼｯｸM-PRO"/>
                <w:color w:val="000000" w:themeColor="text1"/>
                <w:sz w:val="22"/>
              </w:rPr>
              <w:t>28</w:t>
            </w:r>
            <w:r>
              <w:rPr>
                <w:rFonts w:hint="eastAsia" w:ascii="HG丸ｺﾞｼｯｸM-PRO" w:hAnsi="HG丸ｺﾞｼｯｸM-PRO" w:eastAsia="HG丸ｺﾞｼｯｸM-PRO"/>
                <w:color w:val="000000" w:themeColor="text1"/>
                <w:sz w:val="22"/>
              </w:rPr>
              <w:t>日（水）</w:t>
            </w:r>
          </w:p>
        </w:tc>
        <w:tc>
          <w:tcPr>
            <w:tcW w:w="3237" w:type="pct"/>
            <w:vAlign w:val="center"/>
          </w:tcPr>
          <w:p>
            <w:pPr>
              <w:pStyle w:val="0"/>
              <w:rPr>
                <w:rFonts w:hint="default"/>
              </w:rPr>
            </w:pPr>
            <w:r>
              <w:rPr>
                <w:rFonts w:hint="eastAsia" w:ascii="HG丸ｺﾞｼｯｸM-PRO" w:hAnsi="HG丸ｺﾞｼｯｸM-PRO" w:eastAsia="HG丸ｺﾞｼｯｸM-PRO"/>
                <w:color w:val="000000" w:themeColor="text1"/>
                <w:sz w:val="22"/>
              </w:rPr>
              <w:t>・第</w:t>
            </w:r>
            <w:r>
              <w:rPr>
                <w:rFonts w:hint="eastAsia" w:ascii="HG丸ｺﾞｼｯｸM-PRO" w:hAnsi="HG丸ｺﾞｼｯｸM-PRO" w:eastAsia="HG丸ｺﾞｼｯｸM-PRO"/>
                <w:color w:val="000000" w:themeColor="text1"/>
                <w:sz w:val="22"/>
              </w:rPr>
              <w:t>3</w:t>
            </w:r>
            <w:r>
              <w:rPr>
                <w:rFonts w:hint="eastAsia" w:ascii="HG丸ｺﾞｼｯｸM-PRO" w:hAnsi="HG丸ｺﾞｼｯｸM-PRO" w:eastAsia="HG丸ｺﾞｼｯｸM-PRO"/>
                <w:color w:val="000000" w:themeColor="text1"/>
                <w:sz w:val="22"/>
              </w:rPr>
              <w:t>回ちちぶ圏域環境委員会幹事会</w:t>
            </w:r>
          </w:p>
          <w:p>
            <w:pPr>
              <w:pStyle w:val="0"/>
              <w:rPr>
                <w:rFonts w:hint="default"/>
              </w:rPr>
            </w:pPr>
            <w:r>
              <w:rPr>
                <w:rFonts w:hint="eastAsia" w:ascii="HG丸ｺﾞｼｯｸM-PRO" w:hAnsi="HG丸ｺﾞｼｯｸM-PRO" w:eastAsia="HG丸ｺﾞｼｯｸM-PRO"/>
                <w:color w:val="000000" w:themeColor="text1"/>
                <w:sz w:val="22"/>
              </w:rPr>
              <w:t>・ちちぶ圏域環境委員会委員への策定完了報告</w:t>
            </w:r>
          </w:p>
        </w:tc>
      </w:tr>
    </w:tbl>
    <w:p>
      <w:pPr>
        <w:pStyle w:val="0"/>
        <w:widowControl w:val="1"/>
        <w:jc w:val="left"/>
        <w:rPr>
          <w:rFonts w:hint="default" w:ascii="HG丸ｺﾞｼｯｸM-PRO" w:hAnsi="HG丸ｺﾞｼｯｸM-PRO" w:eastAsia="HG丸ｺﾞｼｯｸM-PRO"/>
          <w:color w:val="000000" w:themeColor="text1"/>
        </w:rPr>
      </w:pPr>
    </w:p>
    <w:p>
      <w:pPr>
        <w:pStyle w:val="0"/>
        <w:widowControl w:val="1"/>
        <w:jc w:val="left"/>
        <w:rPr>
          <w:rFonts w:hint="default" w:ascii="HG丸ｺﾞｼｯｸM-PRO" w:hAnsi="HG丸ｺﾞｼｯｸM-PRO" w:eastAsia="HG丸ｺﾞｼｯｸM-PRO"/>
          <w:color w:val="000000" w:themeColor="text1"/>
        </w:rPr>
      </w:pPr>
      <w:r>
        <w:rPr>
          <w:rFonts w:hint="eastAsia"/>
        </w:rPr>
        <mc:AlternateContent>
          <mc:Choice Requires="wps">
            <w:drawing>
              <wp:anchor distT="0" distB="0" distL="114300" distR="114300" simplePos="0" relativeHeight="192" behindDoc="0" locked="0" layoutInCell="1" hidden="0" allowOverlap="1">
                <wp:simplePos x="0" y="0"/>
                <wp:positionH relativeFrom="column">
                  <wp:posOffset>3175</wp:posOffset>
                </wp:positionH>
                <wp:positionV relativeFrom="paragraph">
                  <wp:posOffset>25400</wp:posOffset>
                </wp:positionV>
                <wp:extent cx="6188075" cy="593725"/>
                <wp:effectExtent l="635" t="635" r="635" b="635"/>
                <wp:wrapNone/>
                <wp:docPr id="1216" name="角丸四角形 1"/>
                <a:graphic xmlns:a="http://schemas.openxmlformats.org/drawingml/2006/main">
                  <a:graphicData uri="http://schemas.microsoft.com/office/word/2010/wordprocessingShape">
                    <wps:wsp>
                      <wps:cNvPr id="1216" name="角丸四角形 1"/>
                      <wps:cNvSpPr/>
                      <wps:spPr>
                        <a:xfrm>
                          <a:off x="0" y="0"/>
                          <a:ext cx="6188075" cy="593725"/>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
                              <w:ind w:left="840" w:leftChars="68" w:hanging="697" w:hangingChars="248"/>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資料３</w:t>
                            </w:r>
                            <w:r>
                              <w:rPr>
                                <w:rFonts w:hint="default" w:ascii="HG丸ｺﾞｼｯｸM-PRO" w:hAnsi="HG丸ｺﾞｼｯｸM-PRO" w:eastAsia="HG丸ｺﾞｼｯｸM-PRO"/>
                                <w:sz w:val="28"/>
                              </w:rPr>
                              <w:t>　</w:t>
                            </w:r>
                            <w:r>
                              <w:rPr>
                                <w:rFonts w:hint="eastAsia" w:ascii="HG丸ｺﾞｼｯｸM-PRO" w:hAnsi="HG丸ｺﾞｼｯｸM-PRO" w:eastAsia="HG丸ｺﾞｼｯｸM-PRO"/>
                                <w:sz w:val="28"/>
                              </w:rPr>
                              <w:t>ちちぶ圏域環境委員会等　名簿</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 style="mso-wrap-distance-right:9pt;mso-wrap-distance-bottom:0pt;margin-top:2pt;mso-position-vertical-relative:text;mso-position-horizontal-relative:text;v-text-anchor:middle;position:absolute;height:46.75pt;mso-wrap-distance-top:0pt;width:487.25pt;mso-wrap-distance-left:9pt;margin-left:0.25pt;z-index:192;" o:spid="_x0000_s1216" o:allowincell="t" o:allowoverlap="t" filled="t" fillcolor="#595959 [2109]" stroked="f" strokecolor="#32528f" strokeweight="1pt" o:spt="2" arcsize="10923f">
                <v:fill/>
                <v:stroke linestyle="single" miterlimit="8" endcap="flat" dashstyle="solid"/>
                <v:textbox style="layout-flow:horizontal;" inset="0.99999999999999978mm,0.99999999999999978mm,0.99999999999999978mm,0.99999999999999978mm">
                  <w:txbxContent>
                    <w:p>
                      <w:pPr>
                        <w:pStyle w:val="4"/>
                        <w:ind w:left="840" w:leftChars="68" w:hanging="697" w:hangingChars="248"/>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資料３</w:t>
                      </w:r>
                      <w:r>
                        <w:rPr>
                          <w:rFonts w:hint="default" w:ascii="HG丸ｺﾞｼｯｸM-PRO" w:hAnsi="HG丸ｺﾞｼｯｸM-PRO" w:eastAsia="HG丸ｺﾞｼｯｸM-PRO"/>
                          <w:sz w:val="28"/>
                        </w:rPr>
                        <w:t>　</w:t>
                      </w:r>
                      <w:r>
                        <w:rPr>
                          <w:rFonts w:hint="eastAsia" w:ascii="HG丸ｺﾞｼｯｸM-PRO" w:hAnsi="HG丸ｺﾞｼｯｸM-PRO" w:eastAsia="HG丸ｺﾞｼｯｸM-PRO"/>
                          <w:sz w:val="28"/>
                        </w:rPr>
                        <w:t>ちちぶ圏域環境委員会等　名簿</w:t>
                      </w:r>
                    </w:p>
                  </w:txbxContent>
                </v:textbox>
                <v:imagedata o:title=""/>
                <w10:wrap type="none" anchorx="text" anchory="text"/>
              </v:roundrect>
            </w:pict>
          </mc:Fallback>
        </mc:AlternateContent>
      </w:r>
    </w:p>
    <w:p>
      <w:pPr>
        <w:pStyle w:val="0"/>
        <w:widowControl w:val="1"/>
        <w:jc w:val="left"/>
        <w:rPr>
          <w:rFonts w:hint="default" w:ascii="HG丸ｺﾞｼｯｸM-PRO" w:hAnsi="HG丸ｺﾞｼｯｸM-PRO" w:eastAsia="HG丸ｺﾞｼｯｸM-PRO"/>
          <w:color w:val="000000" w:themeColor="text1"/>
        </w:rPr>
      </w:pPr>
    </w:p>
    <w:p>
      <w:pPr>
        <w:pStyle w:val="0"/>
        <w:widowControl w:val="1"/>
        <w:jc w:val="left"/>
        <w:rPr>
          <w:rFonts w:hint="default" w:ascii="HG丸ｺﾞｼｯｸM-PRO" w:hAnsi="HG丸ｺﾞｼｯｸM-PRO" w:eastAsia="HG丸ｺﾞｼｯｸM-PRO"/>
          <w:color w:val="000000" w:themeColor="text1"/>
        </w:rPr>
      </w:pPr>
    </w:p>
    <w:p>
      <w:pPr>
        <w:pStyle w:val="0"/>
        <w:widowControl w:val="1"/>
        <w:snapToGrid w:val="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◆令和４年度ちちぶ圏域環境委員会委員名簿</w:t>
      </w:r>
    </w:p>
    <w:tbl>
      <w:tblPr>
        <w:tblStyle w:val="38"/>
        <w:tblW w:w="5005" w:type="pct"/>
        <w:tblInd w:w="-5" w:type="dxa"/>
        <w:tblLayout w:type="fixed"/>
        <w:tblLook w:firstRow="1" w:lastRow="0" w:firstColumn="1" w:lastColumn="0" w:noHBand="0" w:noVBand="1" w:val="04A0"/>
      </w:tblPr>
      <w:tblGrid>
        <w:gridCol w:w="1722"/>
        <w:gridCol w:w="1070"/>
        <w:gridCol w:w="1070"/>
        <w:gridCol w:w="1604"/>
        <w:gridCol w:w="4280"/>
      </w:tblGrid>
      <w:tr>
        <w:trPr>
          <w:trHeight w:val="442" w:hRule="atLeast"/>
        </w:trPr>
        <w:tc>
          <w:tcPr>
            <w:tcW w:w="883" w:type="pc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役　職</w:t>
            </w:r>
          </w:p>
        </w:tc>
        <w:tc>
          <w:tcPr>
            <w:tcW w:w="1098" w:type="pct"/>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rPr>
              <w:t>氏　　名</w:t>
            </w:r>
          </w:p>
        </w:tc>
        <w:tc>
          <w:tcPr>
            <w:tcW w:w="823" w:type="pc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自治体名</w:t>
            </w:r>
          </w:p>
        </w:tc>
        <w:tc>
          <w:tcPr>
            <w:tcW w:w="2196" w:type="pc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所属等</w:t>
            </w:r>
          </w:p>
        </w:tc>
      </w:tr>
      <w:tr>
        <w:trPr>
          <w:trHeight w:val="510" w:hRule="atLeast"/>
        </w:trPr>
        <w:tc>
          <w:tcPr>
            <w:tcW w:w="883"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委員長</w:t>
            </w:r>
          </w:p>
        </w:tc>
        <w:tc>
          <w:tcPr>
            <w:tcW w:w="549"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小池</w:t>
            </w:r>
          </w:p>
        </w:tc>
        <w:tc>
          <w:tcPr>
            <w:tcW w:w="549"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正一</w:t>
            </w:r>
          </w:p>
        </w:tc>
        <w:tc>
          <w:tcPr>
            <w:tcW w:w="823"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秩父市</w:t>
            </w:r>
          </w:p>
        </w:tc>
        <w:tc>
          <w:tcPr>
            <w:tcW w:w="2196"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秩父市職員</w:t>
            </w:r>
            <w:r>
              <w:rPr>
                <w:rFonts w:hint="eastAsia" w:ascii="HG丸ｺﾞｼｯｸM-PRO" w:hAnsi="HG丸ｺﾞｼｯｸM-PRO" w:eastAsia="HG丸ｺﾞｼｯｸM-PRO"/>
                <w:color w:val="000000" w:themeColor="text1"/>
                <w:sz w:val="22"/>
              </w:rPr>
              <w:t>OB</w:t>
            </w:r>
          </w:p>
        </w:tc>
      </w:tr>
      <w:tr>
        <w:trPr>
          <w:trHeight w:val="510" w:hRule="atLeast"/>
        </w:trPr>
        <w:tc>
          <w:tcPr>
            <w:tcW w:w="883"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副委員長</w:t>
            </w:r>
          </w:p>
        </w:tc>
        <w:tc>
          <w:tcPr>
            <w:tcW w:w="549"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髙根</w:t>
            </w:r>
          </w:p>
        </w:tc>
        <w:tc>
          <w:tcPr>
            <w:tcW w:w="549"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保生</w:t>
            </w:r>
          </w:p>
        </w:tc>
        <w:tc>
          <w:tcPr>
            <w:tcW w:w="823"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小鹿野町</w:t>
            </w:r>
          </w:p>
        </w:tc>
        <w:tc>
          <w:tcPr>
            <w:tcW w:w="2196"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小鹿野町議会議員</w:t>
            </w:r>
          </w:p>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（文化厚生常任委員会委員長）</w:t>
            </w:r>
          </w:p>
        </w:tc>
      </w:tr>
      <w:tr>
        <w:trPr>
          <w:trHeight w:val="510" w:hRule="atLeast"/>
        </w:trPr>
        <w:tc>
          <w:tcPr>
            <w:tcW w:w="883"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委員</w:t>
            </w:r>
          </w:p>
        </w:tc>
        <w:tc>
          <w:tcPr>
            <w:tcW w:w="549"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小嶋</w:t>
            </w:r>
          </w:p>
        </w:tc>
        <w:tc>
          <w:tcPr>
            <w:tcW w:w="549"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firstLine="110" w:firstLineChars="5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勇</w:t>
            </w:r>
          </w:p>
        </w:tc>
        <w:tc>
          <w:tcPr>
            <w:tcW w:w="823"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横瀬町</w:t>
            </w:r>
          </w:p>
        </w:tc>
        <w:tc>
          <w:tcPr>
            <w:tcW w:w="2196"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横瀬町環境審議会会長</w:t>
            </w:r>
          </w:p>
        </w:tc>
      </w:tr>
      <w:tr>
        <w:trPr>
          <w:trHeight w:val="510" w:hRule="atLeast"/>
        </w:trPr>
        <w:tc>
          <w:tcPr>
            <w:tcW w:w="883"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委員</w:t>
            </w:r>
          </w:p>
        </w:tc>
        <w:tc>
          <w:tcPr>
            <w:tcW w:w="549"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根岸</w:t>
            </w:r>
          </w:p>
        </w:tc>
        <w:tc>
          <w:tcPr>
            <w:tcW w:w="549"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邦夫</w:t>
            </w:r>
          </w:p>
        </w:tc>
        <w:tc>
          <w:tcPr>
            <w:tcW w:w="823"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皆野町</w:t>
            </w:r>
          </w:p>
        </w:tc>
        <w:tc>
          <w:tcPr>
            <w:tcW w:w="2196"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皆野町環境衛生委員協議会会長</w:t>
            </w:r>
          </w:p>
        </w:tc>
      </w:tr>
      <w:tr>
        <w:trPr>
          <w:trHeight w:val="510" w:hRule="atLeast"/>
        </w:trPr>
        <w:tc>
          <w:tcPr>
            <w:tcW w:w="883"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委員</w:t>
            </w:r>
          </w:p>
        </w:tc>
        <w:tc>
          <w:tcPr>
            <w:tcW w:w="549"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井上</w:t>
            </w:r>
          </w:p>
        </w:tc>
        <w:tc>
          <w:tcPr>
            <w:tcW w:w="549"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悟史</w:t>
            </w:r>
          </w:p>
        </w:tc>
        <w:tc>
          <w:tcPr>
            <w:tcW w:w="823"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長瀞町</w:t>
            </w:r>
          </w:p>
        </w:tc>
        <w:tc>
          <w:tcPr>
            <w:tcW w:w="2196" w:type="pct"/>
            <w:vAlign w:val="center"/>
          </w:tcPr>
          <w:p>
            <w:pPr>
              <w:pStyle w:val="0"/>
              <w:widowControl w:val="1"/>
              <w:spacing w:line="0" w:lineRule="atLeast"/>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長瀞町議会議員</w:t>
            </w:r>
          </w:p>
          <w:p>
            <w:pPr>
              <w:pStyle w:val="0"/>
              <w:widowControl w:val="1"/>
              <w:spacing w:line="0" w:lineRule="atLeast"/>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（経済観光常任委員会委員長）</w:t>
            </w:r>
          </w:p>
        </w:tc>
      </w:tr>
    </w:tbl>
    <w:p>
      <w:pPr>
        <w:pStyle w:val="0"/>
        <w:widowControl w:val="1"/>
        <w:jc w:val="left"/>
        <w:rPr>
          <w:rFonts w:hint="default" w:ascii="HG丸ｺﾞｼｯｸM-PRO" w:hAnsi="HG丸ｺﾞｼｯｸM-PRO" w:eastAsia="HG丸ｺﾞｼｯｸM-PRO"/>
          <w:color w:val="000000" w:themeColor="text1"/>
          <w:sz w:val="22"/>
        </w:rPr>
      </w:pPr>
    </w:p>
    <w:p>
      <w:pPr>
        <w:pStyle w:val="0"/>
        <w:widowControl w:val="1"/>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◆令和４年度ちちぶ圏域環境委員会幹事会・環境ＷＧ・事務局名簿</w:t>
      </w:r>
    </w:p>
    <w:tbl>
      <w:tblPr>
        <w:tblStyle w:val="38"/>
        <w:tblW w:w="5000" w:type="pct"/>
        <w:jc w:val="center"/>
        <w:tblInd w:w="0" w:type="dxa"/>
        <w:tblLayout w:type="fixed"/>
        <w:tblLook w:firstRow="1" w:lastRow="0" w:firstColumn="1" w:lastColumn="0" w:noHBand="0" w:noVBand="1" w:val="04A0"/>
      </w:tblPr>
      <w:tblGrid>
        <w:gridCol w:w="1718"/>
        <w:gridCol w:w="1718"/>
        <w:gridCol w:w="1260"/>
        <w:gridCol w:w="1375"/>
        <w:gridCol w:w="1375"/>
        <w:gridCol w:w="1145"/>
        <w:gridCol w:w="1145"/>
      </w:tblGrid>
      <w:tr>
        <w:trPr>
          <w:trHeight w:val="441" w:hRule="atLeast"/>
        </w:trPr>
        <w:tc>
          <w:tcPr>
            <w:tcW w:w="882" w:type="pct"/>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自治体名</w:t>
            </w:r>
          </w:p>
        </w:tc>
        <w:tc>
          <w:tcPr>
            <w:tcW w:w="882" w:type="pct"/>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所　属</w:t>
            </w:r>
          </w:p>
        </w:tc>
        <w:tc>
          <w:tcPr>
            <w:tcW w:w="647" w:type="pct"/>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役　職</w:t>
            </w:r>
          </w:p>
        </w:tc>
        <w:tc>
          <w:tcPr>
            <w:tcW w:w="1412" w:type="pct"/>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氏　　名</w:t>
            </w:r>
          </w:p>
        </w:tc>
        <w:tc>
          <w:tcPr>
            <w:tcW w:w="588" w:type="pct"/>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幹事会</w:t>
            </w:r>
          </w:p>
        </w:tc>
        <w:tc>
          <w:tcPr>
            <w:tcW w:w="588" w:type="pct"/>
            <w:shd w:val="clear" w:color="auto" w:themeFill="background1" w:themeFillTint="FF" w:themeFillShade="D9"/>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環境</w:t>
            </w:r>
            <w:r>
              <w:rPr>
                <w:rFonts w:hint="eastAsia" w:ascii="HG丸ｺﾞｼｯｸM-PRO" w:hAnsi="HG丸ｺﾞｼｯｸM-PRO" w:eastAsia="HG丸ｺﾞｼｯｸM-PRO"/>
                <w:color w:val="000000" w:themeColor="text1"/>
                <w:sz w:val="22"/>
              </w:rPr>
              <w:t>WG</w:t>
            </w:r>
          </w:p>
        </w:tc>
      </w:tr>
      <w:tr>
        <w:trPr>
          <w:trHeight w:val="353" w:hRule="atLeast"/>
        </w:trPr>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秩父市</w:t>
            </w:r>
          </w:p>
        </w:tc>
        <w:tc>
          <w:tcPr>
            <w:tcW w:w="882"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環境部</w:t>
            </w: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部長</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大森</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圭治</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環境課</w:t>
            </w:r>
          </w:p>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【事務局】</w:t>
            </w:r>
          </w:p>
        </w:tc>
        <w:tc>
          <w:tcPr>
            <w:tcW w:w="647" w:type="pc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課長</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木村</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泰寛</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647" w:type="pct"/>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主席主幹</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牛木</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克輔</w:t>
            </w:r>
          </w:p>
        </w:tc>
        <w:tc>
          <w:tcPr>
            <w:tcW w:w="588" w:type="pct"/>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themeColor="text1"/>
                <w:sz w:val="22"/>
              </w:rPr>
            </w:pPr>
          </w:p>
        </w:tc>
        <w:tc>
          <w:tcPr>
            <w:tcW w:w="588"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themeColor="text1"/>
                <w:sz w:val="22"/>
              </w:rPr>
            </w:pPr>
          </w:p>
        </w:tc>
      </w:tr>
      <w:tr>
        <w:trPr>
          <w:trHeight w:val="353" w:hRule="atLeast"/>
        </w:trPr>
        <w:tc>
          <w:tcPr>
            <w:tcW w:w="882" w:type="pct"/>
            <w:vMerge w:val="continue"/>
            <w:vAlign w:val="center"/>
          </w:tcPr>
          <w:p>
            <w:pPr>
              <w:pStyle w:val="0"/>
              <w:rPr>
                <w:rFonts w:hint="default"/>
              </w:rPr>
            </w:pPr>
          </w:p>
        </w:tc>
        <w:tc>
          <w:tcPr>
            <w:tcW w:w="882" w:type="pct"/>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rPr>
            </w:pPr>
          </w:p>
        </w:tc>
        <w:tc>
          <w:tcPr>
            <w:tcW w:w="647"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rPr>
            </w:pPr>
            <w:r>
              <w:rPr>
                <w:rFonts w:hint="eastAsia" w:ascii="HG丸ｺﾞｼｯｸM-PRO" w:hAnsi="HG丸ｺﾞｼｯｸM-PRO" w:eastAsia="HG丸ｺﾞｼｯｸM-PRO"/>
                <w:color w:val="000000" w:themeColor="text1"/>
                <w:sz w:val="22"/>
              </w:rPr>
              <w:t>主事</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rPr>
            </w:pPr>
            <w:r>
              <w:rPr>
                <w:rFonts w:hint="eastAsia" w:ascii="HG丸ｺﾞｼｯｸM-PRO" w:hAnsi="HG丸ｺﾞｼｯｸM-PRO" w:eastAsia="HG丸ｺﾞｼｯｸM-PRO"/>
                <w:sz w:val="22"/>
              </w:rPr>
              <w:t>大濵</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rPr>
            </w:pPr>
            <w:r>
              <w:rPr>
                <w:rFonts w:hint="eastAsia" w:ascii="HG丸ｺﾞｼｯｸM-PRO" w:hAnsi="HG丸ｺﾞｼｯｸM-PRO" w:eastAsia="HG丸ｺﾞｼｯｸM-PRO"/>
                <w:sz w:val="22"/>
              </w:rPr>
              <w:t>章弘</w:t>
            </w:r>
          </w:p>
        </w:tc>
        <w:tc>
          <w:tcPr>
            <w:tcW w:w="588" w:type="pct"/>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jc w:val="center"/>
              <w:rPr>
                <w:rFonts w:hint="default"/>
              </w:rPr>
            </w:pPr>
          </w:p>
        </w:tc>
        <w:tc>
          <w:tcPr>
            <w:tcW w:w="588" w:type="pct"/>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rPr>
                <w:rFonts w:hint="default"/>
              </w:rPr>
            </w:pPr>
          </w:p>
        </w:tc>
        <w:tc>
          <w:tcPr>
            <w:tcW w:w="882" w:type="pct"/>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rPr>
            </w:pPr>
          </w:p>
        </w:tc>
        <w:tc>
          <w:tcPr>
            <w:tcW w:w="647" w:type="pc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rPr>
            </w:pPr>
            <w:r>
              <w:rPr>
                <w:rFonts w:hint="eastAsia" w:ascii="HG丸ｺﾞｼｯｸM-PRO" w:hAnsi="HG丸ｺﾞｼｯｸM-PRO" w:eastAsia="HG丸ｺﾞｼｯｸM-PRO"/>
                <w:color w:val="000000" w:themeColor="text1"/>
                <w:sz w:val="22"/>
              </w:rPr>
              <w:t>主事</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rPr>
            </w:pPr>
            <w:r>
              <w:rPr>
                <w:rFonts w:hint="eastAsia" w:ascii="HG丸ｺﾞｼｯｸM-PRO" w:hAnsi="HG丸ｺﾞｼｯｸM-PRO" w:eastAsia="HG丸ｺﾞｼｯｸM-PRO"/>
                <w:sz w:val="22"/>
              </w:rPr>
              <w:t>石井</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rPr>
            </w:pPr>
            <w:r>
              <w:rPr>
                <w:rFonts w:hint="eastAsia" w:ascii="HG丸ｺﾞｼｯｸM-PRO" w:hAnsi="HG丸ｺﾞｼｯｸM-PRO" w:eastAsia="HG丸ｺﾞｼｯｸM-PRO"/>
                <w:color w:val="000000" w:themeColor="text1"/>
                <w:sz w:val="22"/>
              </w:rPr>
              <w:t>優衣</w:t>
            </w:r>
          </w:p>
        </w:tc>
        <w:tc>
          <w:tcPr>
            <w:tcW w:w="588" w:type="pc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rPr>
            </w:pPr>
          </w:p>
        </w:tc>
        <w:tc>
          <w:tcPr>
            <w:tcW w:w="588" w:type="pc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rPr>
            </w:pPr>
          </w:p>
        </w:tc>
      </w:tr>
      <w:tr>
        <w:trPr>
          <w:trHeight w:val="353" w:hRule="atLeast"/>
        </w:trPr>
        <w:tc>
          <w:tcPr>
            <w:tcW w:w="882" w:type="pct"/>
            <w:vMerge w:val="continue"/>
            <w:vAlign w:val="center"/>
          </w:tcPr>
          <w:p>
            <w:pPr>
              <w:pStyle w:val="0"/>
              <w:rPr>
                <w:rFonts w:hint="default"/>
              </w:rPr>
            </w:pPr>
          </w:p>
        </w:tc>
        <w:tc>
          <w:tcPr>
            <w:tcW w:w="882"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rPr>
            </w:pPr>
            <w:r>
              <w:rPr>
                <w:rFonts w:hint="eastAsia" w:ascii="HG丸ｺﾞｼｯｸM-PRO" w:hAnsi="HG丸ｺﾞｼｯｸM-PRO" w:eastAsia="HG丸ｺﾞｼｯｸM-PRO"/>
                <w:color w:val="000000" w:themeColor="text1"/>
                <w:sz w:val="22"/>
              </w:rPr>
              <w:t>森づくり課</w:t>
            </w:r>
          </w:p>
        </w:tc>
        <w:tc>
          <w:tcPr>
            <w:tcW w:w="647" w:type="pc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主事</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大沢</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隼也</w:t>
            </w:r>
          </w:p>
        </w:tc>
        <w:tc>
          <w:tcPr>
            <w:tcW w:w="588" w:type="pct"/>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rPr>
            </w:pPr>
          </w:p>
        </w:tc>
        <w:tc>
          <w:tcPr>
            <w:tcW w:w="588" w:type="pc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生活衛生課</w:t>
            </w: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主幹</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rPr>
              <w:t>熊木</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rPr>
              <w:t>克典</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主査</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藤原</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rPr>
                <w:rFonts w:hint="default" w:ascii="HG丸ｺﾞｼｯｸM-PRO" w:hAnsi="HG丸ｺﾞｼｯｸM-PRO" w:eastAsia="HG丸ｺﾞｼｯｸM-PRO"/>
              </w:rPr>
            </w:pPr>
            <w:r>
              <w:rPr>
                <w:rFonts w:hint="eastAsia" w:ascii="HG丸ｺﾞｼｯｸM-PRO" w:hAnsi="HG丸ｺﾞｼｯｸM-PRO" w:eastAsia="HG丸ｺﾞｼｯｸM-PRO"/>
                <w:sz w:val="22"/>
              </w:rPr>
              <w:t>由</w:t>
            </w:r>
            <w:r>
              <w:rPr>
                <w:rFonts w:hint="eastAsia" w:ascii="HG丸ｺﾞｼｯｸM-PRO" w:hAnsi="HG丸ｺﾞｼｯｸM-PRO" w:eastAsia="HG丸ｺﾞｼｯｸM-PRO"/>
              </w:rPr>
              <w:t>理</w:t>
            </w:r>
            <w:r>
              <w:rPr>
                <w:rFonts w:hint="eastAsia" w:ascii="HG丸ｺﾞｼｯｸM-PRO" w:hAnsi="HG丸ｺﾞｼｯｸM-PRO" w:eastAsia="HG丸ｺﾞｼｯｸM-PRO"/>
                <w:sz w:val="22"/>
              </w:rPr>
              <w:t>子</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下水道課</w:t>
            </w: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主査</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三上</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昌宏</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横瀬町</w:t>
            </w:r>
          </w:p>
        </w:tc>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振興課</w:t>
            </w: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課長</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町田</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勝一</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主幹</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関口</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和則</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主事</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髙野</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真央</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皆野町</w:t>
            </w:r>
          </w:p>
        </w:tc>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町民生活課</w:t>
            </w: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課長</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若林</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直樹</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主幹</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川田</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雄一</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882" w:type="pct"/>
            <w:vMerge w:val="continue"/>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主査</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扇原</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正行</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長瀞町</w:t>
            </w:r>
          </w:p>
        </w:tc>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町民課</w:t>
            </w: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課長</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玉川</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firstLine="110" w:firstLineChars="5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真</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p>
        </w:tc>
      </w:tr>
      <w:tr>
        <w:trPr>
          <w:trHeight w:val="353" w:hRule="atLeast"/>
        </w:trPr>
        <w:tc>
          <w:tcPr>
            <w:tcW w:w="882" w:type="pct"/>
            <w:vMerge w:val="continue"/>
            <w:vAlign w:val="center"/>
          </w:tcPr>
          <w:p>
            <w:pPr>
              <w:pStyle w:val="0"/>
              <w:widowControl w:val="1"/>
              <w:jc w:val="center"/>
              <w:rPr>
                <w:rFonts w:hint="default"/>
              </w:rPr>
            </w:pPr>
          </w:p>
        </w:tc>
        <w:tc>
          <w:tcPr>
            <w:tcW w:w="882" w:type="pct"/>
            <w:vMerge w:val="continue"/>
            <w:vAlign w:val="center"/>
          </w:tcPr>
          <w:p>
            <w:pPr>
              <w:pStyle w:val="0"/>
              <w:widowControl w:val="1"/>
              <w:jc w:val="center"/>
              <w:rPr>
                <w:rFonts w:hint="default"/>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主査</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野原</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文男</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rPr>
                <w:rFonts w:hint="default"/>
              </w:rPr>
            </w:pPr>
          </w:p>
        </w:tc>
        <w:tc>
          <w:tcPr>
            <w:tcW w:w="882" w:type="pct"/>
            <w:vMerge w:val="continue"/>
            <w:vAlign w:val="center"/>
          </w:tcPr>
          <w:p>
            <w:pPr>
              <w:pStyle w:val="0"/>
              <w:rPr>
                <w:rFonts w:hint="default"/>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主査</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里見</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清明</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小鹿野町</w:t>
            </w:r>
          </w:p>
        </w:tc>
        <w:tc>
          <w:tcPr>
            <w:tcW w:w="882" w:type="pct"/>
            <w:vMerge w:val="restar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住民生活課</w:t>
            </w: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課長</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島﨑</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健司</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p>
        </w:tc>
      </w:tr>
      <w:tr>
        <w:trPr>
          <w:trHeight w:val="353" w:hRule="atLeast"/>
        </w:trPr>
        <w:tc>
          <w:tcPr>
            <w:tcW w:w="882" w:type="pct"/>
            <w:vMerge w:val="continue"/>
            <w:vAlign w:val="center"/>
          </w:tcPr>
          <w:p>
            <w:pPr>
              <w:pStyle w:val="0"/>
              <w:rPr>
                <w:rFonts w:hint="default"/>
              </w:rPr>
            </w:pPr>
          </w:p>
        </w:tc>
        <w:tc>
          <w:tcPr>
            <w:tcW w:w="882" w:type="pct"/>
            <w:vMerge w:val="continue"/>
            <w:vAlign w:val="center"/>
          </w:tcPr>
          <w:p>
            <w:pPr>
              <w:pStyle w:val="0"/>
              <w:rPr>
                <w:rFonts w:hint="default"/>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主幹</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加藤</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博章</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r>
        <w:trPr>
          <w:trHeight w:val="353" w:hRule="atLeast"/>
        </w:trPr>
        <w:tc>
          <w:tcPr>
            <w:tcW w:w="882" w:type="pct"/>
            <w:vMerge w:val="continue"/>
            <w:vAlign w:val="center"/>
          </w:tcPr>
          <w:p>
            <w:pPr>
              <w:pStyle w:val="0"/>
              <w:rPr>
                <w:rFonts w:hint="default"/>
              </w:rPr>
            </w:pPr>
          </w:p>
        </w:tc>
        <w:tc>
          <w:tcPr>
            <w:tcW w:w="882" w:type="pct"/>
            <w:vMerge w:val="continue"/>
            <w:vAlign w:val="center"/>
          </w:tcPr>
          <w:p>
            <w:pPr>
              <w:pStyle w:val="0"/>
              <w:rPr>
                <w:rFonts w:hint="default"/>
              </w:rPr>
            </w:pPr>
          </w:p>
        </w:tc>
        <w:tc>
          <w:tcPr>
            <w:tcW w:w="647" w:type="pc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主査</w:t>
            </w:r>
          </w:p>
        </w:tc>
        <w:tc>
          <w:tcPr>
            <w:tcW w:w="706" w:type="pct"/>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加藤</w:t>
            </w:r>
          </w:p>
        </w:tc>
        <w:tc>
          <w:tcPr>
            <w:tcW w:w="706" w:type="pct"/>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sz w:val="22"/>
              </w:rPr>
              <w:t>賢之</w:t>
            </w:r>
          </w:p>
        </w:tc>
        <w:tc>
          <w:tcPr>
            <w:tcW w:w="588" w:type="pc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color w:val="000000" w:themeColor="text1"/>
                <w:sz w:val="22"/>
              </w:rPr>
            </w:pPr>
          </w:p>
        </w:tc>
        <w:tc>
          <w:tcPr>
            <w:tcW w:w="588" w:type="pct"/>
            <w:vAlign w:val="center"/>
          </w:tcPr>
          <w:p>
            <w:pPr>
              <w:pStyle w:val="0"/>
              <w:widowControl w:val="1"/>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w:t>
            </w:r>
          </w:p>
        </w:tc>
      </w:tr>
    </w:tbl>
    <w:p>
      <w:pPr>
        <w:rPr>
          <w:rFonts w:hint="default"/>
        </w:rPr>
        <w:sectPr>
          <w:type w:val="continuous"/>
          <w:pgSz w:w="11906" w:h="16838"/>
          <w:pgMar w:top="1440" w:right="1080" w:bottom="1440" w:left="1080" w:header="851" w:footer="992" w:gutter="0"/>
          <w:cols w:space="720"/>
          <w:textDirection w:val="lrTb"/>
          <w:docGrid w:type="lines" w:linePitch="360"/>
        </w:sectPr>
      </w:pPr>
    </w:p>
    <w:p>
      <w:pPr>
        <w:pStyle w:val="0"/>
        <w:rPr>
          <w:rFonts w:hint="default"/>
        </w:rPr>
      </w:pPr>
      <w:r>
        <w:rPr>
          <w:rFonts w:hint="eastAsia" w:ascii="HG丸ｺﾞｼｯｸM-PRO" w:hAnsi="HG丸ｺﾞｼｯｸM-PRO" w:eastAsia="HG丸ｺﾞｼｯｸM-PRO"/>
          <w:color w:val="000000" w:themeColor="text1"/>
        </w:rPr>
        <mc:AlternateContent>
          <mc:Choice Requires="wps">
            <w:drawing>
              <wp:anchor distT="0" distB="0" distL="114300" distR="114300" simplePos="0" relativeHeight="193" behindDoc="0" locked="0" layoutInCell="1" hidden="0" allowOverlap="1">
                <wp:simplePos x="0" y="0"/>
                <wp:positionH relativeFrom="column">
                  <wp:posOffset>0</wp:posOffset>
                </wp:positionH>
                <wp:positionV relativeFrom="paragraph">
                  <wp:posOffset>635</wp:posOffset>
                </wp:positionV>
                <wp:extent cx="6188075" cy="593725"/>
                <wp:effectExtent l="635" t="635" r="635" b="635"/>
                <wp:wrapNone/>
                <wp:docPr id="1217" name="角丸四角形 1"/>
                <a:graphic xmlns:a="http://schemas.openxmlformats.org/drawingml/2006/main">
                  <a:graphicData uri="http://schemas.microsoft.com/office/word/2010/wordprocessingShape">
                    <wps:wsp>
                      <wps:cNvPr id="1217" name="角丸四角形 1"/>
                      <wps:cNvSpPr/>
                      <wps:spPr>
                        <a:xfrm>
                          <a:off x="0" y="0"/>
                          <a:ext cx="6188075" cy="593725"/>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
                              <w:ind w:left="840" w:leftChars="68" w:hanging="697" w:hangingChars="248"/>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資料４</w:t>
                            </w:r>
                            <w:r>
                              <w:rPr>
                                <w:rFonts w:hint="default" w:ascii="HG丸ｺﾞｼｯｸM-PRO" w:hAnsi="HG丸ｺﾞｼｯｸM-PRO" w:eastAsia="HG丸ｺﾞｼｯｸM-PRO"/>
                                <w:sz w:val="28"/>
                              </w:rPr>
                              <w:t>　</w:t>
                            </w:r>
                            <w:r>
                              <w:rPr>
                                <w:rFonts w:hint="eastAsia" w:ascii="HG丸ｺﾞｼｯｸM-PRO" w:hAnsi="HG丸ｺﾞｼｯｸM-PRO" w:eastAsia="HG丸ｺﾞｼｯｸM-PRO"/>
                                <w:sz w:val="28"/>
                              </w:rPr>
                              <w:t>用語集</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 style="mso-wrap-distance-right:9pt;mso-wrap-distance-bottom:0pt;margin-top:5.e-002pt;mso-position-vertical-relative:text;mso-position-horizontal-relative:text;v-text-anchor:middle;position:absolute;height:46.75pt;mso-wrap-distance-top:0pt;width:487.25pt;mso-wrap-distance-left:9pt;margin-left:0pt;z-index:193;" o:spid="_x0000_s1217" o:allowincell="t" o:allowoverlap="t" filled="t" fillcolor="#595959 [2109]" stroked="f" strokecolor="#32528f" strokeweight="1pt" o:spt="2" arcsize="10923f">
                <v:fill/>
                <v:stroke linestyle="single" miterlimit="8" endcap="flat" dashstyle="solid"/>
                <v:textbox style="layout-flow:horizontal;" inset="0.99999999999999978mm,0.99999999999999978mm,0.99999999999999978mm,0.99999999999999978mm">
                  <w:txbxContent>
                    <w:p>
                      <w:pPr>
                        <w:pStyle w:val="4"/>
                        <w:ind w:left="840" w:leftChars="68" w:hanging="697" w:hangingChars="248"/>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資料４</w:t>
                      </w:r>
                      <w:r>
                        <w:rPr>
                          <w:rFonts w:hint="default" w:ascii="HG丸ｺﾞｼｯｸM-PRO" w:hAnsi="HG丸ｺﾞｼｯｸM-PRO" w:eastAsia="HG丸ｺﾞｼｯｸM-PRO"/>
                          <w:sz w:val="28"/>
                        </w:rPr>
                        <w:t>　</w:t>
                      </w:r>
                      <w:r>
                        <w:rPr>
                          <w:rFonts w:hint="eastAsia" w:ascii="HG丸ｺﾞｼｯｸM-PRO" w:hAnsi="HG丸ｺﾞｼｯｸM-PRO" w:eastAsia="HG丸ｺﾞｼｯｸM-PRO"/>
                          <w:sz w:val="28"/>
                        </w:rPr>
                        <w:t>用語集</w:t>
                      </w:r>
                    </w:p>
                  </w:txbxContent>
                </v:textbox>
                <v:imagedata o:title=""/>
                <w10:wrap type="none" anchorx="text" anchory="text"/>
              </v:roundrect>
            </w:pict>
          </mc:Fallback>
        </mc:AlternateConten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94" behindDoc="0" locked="0" layoutInCell="1" hidden="0" allowOverlap="1">
                <wp:simplePos x="0" y="0"/>
                <wp:positionH relativeFrom="margin">
                  <wp:posOffset>0</wp:posOffset>
                </wp:positionH>
                <wp:positionV relativeFrom="paragraph">
                  <wp:posOffset>238125</wp:posOffset>
                </wp:positionV>
                <wp:extent cx="809625" cy="352425"/>
                <wp:effectExtent l="0" t="0" r="635" b="635"/>
                <wp:wrapNone/>
                <wp:docPr id="1218" name="矢印: 五方向 46"/>
                <a:graphic xmlns:a="http://schemas.openxmlformats.org/drawingml/2006/main">
                  <a:graphicData uri="http://schemas.microsoft.com/office/word/2010/wordprocessingShape">
                    <wps:wsp>
                      <wps:cNvPr id="1218" name="矢印: 五方向 46"/>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あ行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6" style="mso-wrap-distance-right:9pt;mso-wrap-distance-bottom:0pt;margin-top:18.75pt;mso-position-vertical-relative:text;mso-position-horizontal-relative:margin;v-text-anchor:middle;position:absolute;height:27.75pt;mso-wrap-distance-top:0pt;width:63.75pt;mso-wrap-distance-left:9pt;margin-left:0pt;z-index:194;" o:spid="_x0000_s1218"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あ行</w:t>
                      </w: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w:t>
      </w:r>
      <w:r>
        <w:rPr>
          <w:rFonts w:hint="eastAsia" w:ascii="HG丸ｺﾞｼｯｸM-PRO" w:hAnsi="HG丸ｺﾞｼｯｸM-PRO" w:eastAsia="HG丸ｺﾞｼｯｸM-PRO"/>
          <w:b w:val="1"/>
          <w:color w:val="000000" w:themeColor="text1"/>
          <w:sz w:val="22"/>
        </w:rPr>
        <w:t>IPCC</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世界気象機関（</w:t>
      </w:r>
      <w:r>
        <w:rPr>
          <w:rFonts w:hint="default" w:ascii="HG丸ｺﾞｼｯｸM-PRO" w:hAnsi="HG丸ｺﾞｼｯｸM-PRO" w:eastAsia="HG丸ｺﾞｼｯｸM-PRO"/>
          <w:color w:val="000000" w:themeColor="text1"/>
        </w:rPr>
        <w:t>WMO</w:t>
      </w:r>
      <w:r>
        <w:rPr>
          <w:rFonts w:hint="default" w:ascii="HG丸ｺﾞｼｯｸM-PRO" w:hAnsi="HG丸ｺﾞｼｯｸM-PRO" w:eastAsia="HG丸ｺﾞｼｯｸM-PRO"/>
          <w:color w:val="000000" w:themeColor="text1"/>
        </w:rPr>
        <w:t>）及び国連環境計画（</w:t>
      </w:r>
      <w:r>
        <w:rPr>
          <w:rFonts w:hint="default" w:ascii="HG丸ｺﾞｼｯｸM-PRO" w:hAnsi="HG丸ｺﾞｼｯｸM-PRO" w:eastAsia="HG丸ｺﾞｼｯｸM-PRO"/>
          <w:color w:val="000000" w:themeColor="text1"/>
        </w:rPr>
        <w:t>UNEP</w:t>
      </w:r>
      <w:r>
        <w:rPr>
          <w:rFonts w:hint="eastAsia"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によって設立された政府間組織である「気候変動に関する政府間パネル」のことです。気候変動に関する最新の科学的知見について評価を行い、定期的に報告書を作成しています。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●一般廃棄物</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産業廃棄物以外の廃棄物のことです。一般廃棄物は「ごみ」と「し尿」に分類されます。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また、「ごみ」は商店、オフィス、レストラン等の事業活動に伴って生じた「事業系ごみ」と一般家庭の日常生活に伴って生じた「家庭系ごみ」に分類されます。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●イニシアチブ</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率先した行動により、他者を導くことを指します。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●エコアクション</w:t>
      </w:r>
      <w:r>
        <w:rPr>
          <w:rFonts w:hint="eastAsia" w:ascii="HG丸ｺﾞｼｯｸM-PRO" w:hAnsi="HG丸ｺﾞｼｯｸM-PRO" w:eastAsia="HG丸ｺﾞｼｯｸM-PRO"/>
          <w:b w:val="1"/>
          <w:color w:val="000000" w:themeColor="text1"/>
          <w:sz w:val="22"/>
        </w:rPr>
        <w:t>21</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省が中小事業者等の幅広い事業者に対して自主的に「環境への関わりに気づき、目標を持ち、行動することができる」方法を提供する目的で作成したガイドラインに基づく認証・登録制度のことです。二酸化炭素や廃棄物の削減、節水など環境負荷の軽減に積極的に取り組む企業や団体などを支援し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●エコカー</w:t>
      </w:r>
    </w:p>
    <w:p>
      <w:pPr>
        <w:pStyle w:val="0"/>
        <w:ind w:firstLine="210" w:firstLineChars="100"/>
        <w:rPr>
          <w:rFonts w:hint="default"/>
          <w:sz w:val="20"/>
        </w:rPr>
      </w:pPr>
      <w:r>
        <w:rPr>
          <w:rFonts w:hint="eastAsia" w:ascii="HG丸ｺﾞｼｯｸM-PRO" w:hAnsi="HG丸ｺﾞｼｯｸM-PRO" w:eastAsia="HG丸ｺﾞｼｯｸM-PRO"/>
          <w:color w:val="000000" w:themeColor="text1"/>
        </w:rPr>
        <w:t>エコロジーカー（</w:t>
      </w:r>
      <w:r>
        <w:rPr>
          <w:rFonts w:hint="eastAsia" w:ascii="HG丸ｺﾞｼｯｸM-PRO" w:hAnsi="HG丸ｺﾞｼｯｸM-PRO" w:eastAsia="HG丸ｺﾞｼｯｸM-PRO"/>
          <w:color w:val="000000" w:themeColor="text1"/>
        </w:rPr>
        <w:t>E</w:t>
      </w:r>
      <w:r>
        <w:rPr>
          <w:rFonts w:hint="default" w:ascii="HG丸ｺﾞｼｯｸM-PRO" w:hAnsi="HG丸ｺﾞｼｯｸM-PRO" w:eastAsia="HG丸ｺﾞｼｯｸM-PRO"/>
          <w:color w:val="000000" w:themeColor="text1"/>
        </w:rPr>
        <w:t>cology Car</w:t>
      </w:r>
      <w:r>
        <w:rPr>
          <w:rFonts w:hint="eastAsia" w:ascii="HG丸ｺﾞｼｯｸM-PRO" w:hAnsi="HG丸ｺﾞｼｯｸM-PRO" w:eastAsia="HG丸ｺﾞｼｯｸM-PRO"/>
          <w:color w:val="000000" w:themeColor="text1"/>
        </w:rPr>
        <w:t>）の略称で、国の定めた基準を満たす、環境への負荷が小さい自動車です。</w:t>
      </w:r>
    </w:p>
    <w:p>
      <w:pPr>
        <w:pStyle w:val="0"/>
        <w:rPr>
          <w:rFonts w:hint="default"/>
        </w:rPr>
      </w:pPr>
    </w:p>
    <w:p>
      <w:pPr>
        <w:pStyle w:val="0"/>
        <w:rPr>
          <w:rFonts w:hint="default"/>
        </w:rPr>
      </w:pP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●エコドライブ</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燃料消費量や二酸化炭素（</w:t>
      </w:r>
      <w:r>
        <w:rPr>
          <w:rFonts w:hint="default" w:ascii="HG丸ｺﾞｼｯｸM-PRO" w:hAnsi="HG丸ｺﾞｼｯｸM-PRO" w:eastAsia="HG丸ｺﾞｼｯｸM-PRO"/>
          <w:color w:val="000000" w:themeColor="text1"/>
        </w:rPr>
        <w:t>CO</w:t>
      </w:r>
      <w:r>
        <w:rPr>
          <w:rFonts w:hint="default" w:ascii="HG丸ｺﾞｼｯｸM-PRO" w:hAnsi="HG丸ｺﾞｼｯｸM-PRO" w:eastAsia="HG丸ｺﾞｼｯｸM-PRO"/>
          <w:color w:val="000000" w:themeColor="text1"/>
          <w:vertAlign w:val="subscript"/>
        </w:rPr>
        <w:t>2</w:t>
      </w:r>
      <w:r>
        <w:rPr>
          <w:rFonts w:hint="eastAsia" w:ascii="HG丸ｺﾞｼｯｸM-PRO" w:hAnsi="HG丸ｺﾞｼｯｸM-PRO" w:eastAsia="HG丸ｺﾞｼｯｸM-PRO"/>
          <w:color w:val="000000" w:themeColor="text1"/>
        </w:rPr>
        <w:t>）排出量</w:t>
      </w:r>
      <w:r>
        <w:rPr>
          <w:rFonts w:hint="default" w:ascii="HG丸ｺﾞｼｯｸM-PRO" w:hAnsi="HG丸ｺﾞｼｯｸM-PRO" w:eastAsia="HG丸ｺﾞｼｯｸM-PRO"/>
          <w:color w:val="000000" w:themeColor="text1"/>
        </w:rPr>
        <w:t>を減らし、地球温暖化防止に向けた運転をする取組</w:t>
      </w:r>
      <w:r>
        <w:rPr>
          <w:rFonts w:hint="eastAsia" w:ascii="HG丸ｺﾞｼｯｸM-PRO" w:hAnsi="HG丸ｺﾞｼｯｸM-PRO" w:eastAsia="HG丸ｺﾞｼｯｸM-PRO"/>
          <w:color w:val="000000" w:themeColor="text1"/>
        </w:rPr>
        <w:t>のことです</w:t>
      </w:r>
      <w:r>
        <w:rPr>
          <w:rFonts w:hint="default" w:ascii="HG丸ｺﾞｼｯｸM-PRO" w:hAnsi="HG丸ｺﾞｼｯｸM-PRO" w:eastAsia="HG丸ｺﾞｼｯｸM-PRO"/>
          <w:color w:val="000000" w:themeColor="text1"/>
        </w:rPr>
        <w:t>。アイドリングストップや急加速・急発進の防止など運転操作に関わるものだけでなく、タイヤの空気圧チェックや燃費の把握など、自動車そのものの整備・点検に関する項目</w:t>
      </w:r>
      <w:r>
        <w:rPr>
          <w:rFonts w:hint="eastAsia" w:ascii="HG丸ｺﾞｼｯｸM-PRO" w:hAnsi="HG丸ｺﾞｼｯｸM-PRO" w:eastAsia="HG丸ｺﾞｼｯｸM-PRO"/>
          <w:color w:val="000000" w:themeColor="text1"/>
        </w:rPr>
        <w:t>も</w:t>
      </w:r>
      <w:r>
        <w:rPr>
          <w:rFonts w:hint="default" w:ascii="HG丸ｺﾞｼｯｸM-PRO" w:hAnsi="HG丸ｺﾞｼｯｸM-PRO" w:eastAsia="HG丸ｺﾞｼｯｸM-PRO"/>
          <w:color w:val="000000" w:themeColor="text1"/>
        </w:rPr>
        <w:t>含</w:t>
      </w:r>
      <w:r>
        <w:rPr>
          <w:rFonts w:hint="eastAsia" w:ascii="HG丸ｺﾞｼｯｸM-PRO" w:hAnsi="HG丸ｺﾞｼｯｸM-PRO" w:eastAsia="HG丸ｺﾞｼｯｸM-PRO"/>
          <w:color w:val="000000" w:themeColor="text1"/>
        </w:rPr>
        <w:t>みます</w:t>
      </w:r>
      <w:r>
        <w:rPr>
          <w:rFonts w:hint="default" w:ascii="HG丸ｺﾞｼｯｸM-PRO" w:hAnsi="HG丸ｺﾞｼｯｸM-PRO" w:eastAsia="HG丸ｺﾞｼｯｸM-PRO"/>
          <w:color w:val="000000" w:themeColor="text1"/>
        </w:rPr>
        <w:t>。</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●エコロジカルネットワーク</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森林や農地、河川などの野生生物が生息・生育する様々な空間を連結した生態系のネットワークのことです。野生生物の移動・分散を可能とし、生態系の回復や生物多様性の保全を図ります。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w:t>
      </w:r>
      <w:r>
        <w:rPr>
          <w:rFonts w:hint="eastAsia" w:ascii="HG丸ｺﾞｼｯｸM-PRO" w:hAnsi="HG丸ｺﾞｼｯｸM-PRO" w:eastAsia="HG丸ｺﾞｼｯｸM-PRO"/>
          <w:b w:val="1"/>
          <w:color w:val="000000" w:themeColor="text1"/>
          <w:sz w:val="22"/>
        </w:rPr>
        <w:t>SO</w:t>
      </w:r>
      <w:r>
        <w:rPr>
          <w:rFonts w:hint="eastAsia" w:ascii="HG丸ｺﾞｼｯｸM-PRO" w:hAnsi="HG丸ｺﾞｼｯｸM-PRO" w:eastAsia="HG丸ｺﾞｼｯｸM-PRO"/>
          <w:b w:val="1"/>
          <w:color w:val="000000" w:themeColor="text1"/>
          <w:sz w:val="22"/>
          <w:vertAlign w:val="subscript"/>
        </w:rPr>
        <w:t>2</w:t>
      </w:r>
      <w:r>
        <w:rPr>
          <w:rFonts w:hint="eastAsia" w:ascii="HG丸ｺﾞｼｯｸM-PRO" w:hAnsi="HG丸ｺﾞｼｯｸM-PRO" w:eastAsia="HG丸ｺﾞｼｯｸM-PRO"/>
          <w:b w:val="1"/>
          <w:color w:val="000000" w:themeColor="text1"/>
          <w:sz w:val="22"/>
        </w:rPr>
        <w:t>（二酸化硫黄）</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石油や石炭などに含有する硫黄が、燃焼した際に酸化することで発生する物質です。高濃度の吸入により、呼吸器系疾患を引き起こします。　　　　</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四日市ぜん息の原因物質でもあります。</w:t>
      </w:r>
    </w:p>
    <w:p>
      <w:pPr>
        <w:pStyle w:val="0"/>
        <w:spacing w:line="240" w:lineRule="atLeast"/>
        <w:jc w:val="left"/>
        <w:rPr>
          <w:rFonts w:hint="default" w:ascii="HG丸ｺﾞｼｯｸM-PRO" w:hAnsi="HG丸ｺﾞｼｯｸM-PRO" w:eastAsia="HG丸ｺﾞｼｯｸM-PRO"/>
          <w:b w:val="1"/>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w:t>
      </w:r>
      <w:r>
        <w:rPr>
          <w:rFonts w:hint="eastAsia" w:ascii="HG丸ｺﾞｼｯｸM-PRO" w:hAnsi="HG丸ｺﾞｼｯｸM-PRO" w:eastAsia="HG丸ｺﾞｼｯｸM-PRO"/>
          <w:b w:val="1"/>
          <w:color w:val="000000" w:themeColor="text1"/>
          <w:sz w:val="22"/>
        </w:rPr>
        <w:t>SPM</w:t>
      </w:r>
      <w:r>
        <w:rPr>
          <w:rFonts w:hint="eastAsia" w:ascii="HG丸ｺﾞｼｯｸM-PRO" w:hAnsi="HG丸ｺﾞｼｯｸM-PRO" w:eastAsia="HG丸ｺﾞｼｯｸM-PRO"/>
          <w:b w:val="1"/>
          <w:color w:val="000000" w:themeColor="text1"/>
          <w:sz w:val="22"/>
        </w:rPr>
        <w:t>（浮遊粒子状物質）</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大気汚染防止法により、大気中に浮遊する粒子状物質のうち、粒径が</w:t>
      </w:r>
      <w:r>
        <w:rPr>
          <w:rFonts w:hint="default" w:ascii="HG丸ｺﾞｼｯｸM-PRO" w:hAnsi="HG丸ｺﾞｼｯｸM-PRO" w:eastAsia="HG丸ｺﾞｼｯｸM-PRO"/>
          <w:color w:val="000000" w:themeColor="text1"/>
        </w:rPr>
        <w:t>10μ</w:t>
      </w:r>
      <w:r>
        <w:rPr>
          <w:rFonts w:hint="default" w:ascii="HG丸ｺﾞｼｯｸM-PRO" w:hAnsi="HG丸ｺﾞｼｯｸM-PRO" w:eastAsia="HG丸ｺﾞｼｯｸM-PRO"/>
          <w:color w:val="000000" w:themeColor="text1"/>
        </w:rPr>
        <w:t>ｍ以下のもの</w:t>
      </w:r>
      <w:r>
        <w:rPr>
          <w:rFonts w:hint="eastAsia" w:ascii="HG丸ｺﾞｼｯｸM-PRO" w:hAnsi="HG丸ｺﾞｼｯｸM-PRO" w:eastAsia="HG丸ｺﾞｼｯｸM-PRO"/>
          <w:color w:val="000000" w:themeColor="text1"/>
        </w:rPr>
        <w:t>と定義されています</w:t>
      </w:r>
      <w:r>
        <w:rPr>
          <w:rFonts w:hint="default" w:ascii="HG丸ｺﾞｼｯｸM-PRO" w:hAnsi="HG丸ｺﾞｼｯｸM-PRO" w:eastAsia="HG丸ｺﾞｼｯｸM-PRO"/>
          <w:color w:val="000000" w:themeColor="text1"/>
        </w:rPr>
        <w:t>。微少なため大気中に長期間滞留</w:t>
      </w:r>
      <w:r>
        <w:rPr>
          <w:rFonts w:hint="eastAsia" w:ascii="HG丸ｺﾞｼｯｸM-PRO" w:hAnsi="HG丸ｺﾞｼｯｸM-PRO" w:eastAsia="HG丸ｺﾞｼｯｸM-PRO"/>
          <w:color w:val="000000" w:themeColor="text1"/>
        </w:rPr>
        <w:t>し</w:t>
      </w:r>
      <w:r>
        <w:rPr>
          <w:rFonts w:hint="default" w:ascii="HG丸ｺﾞｼｯｸM-PRO" w:hAnsi="HG丸ｺﾞｼｯｸM-PRO" w:eastAsia="HG丸ｺﾞｼｯｸM-PRO"/>
          <w:color w:val="000000" w:themeColor="text1"/>
        </w:rPr>
        <w:t>、肺や気管等に沈着して呼吸器に影響を及ぼ</w:t>
      </w:r>
      <w:r>
        <w:rPr>
          <w:rFonts w:hint="eastAsia" w:ascii="HG丸ｺﾞｼｯｸM-PRO" w:hAnsi="HG丸ｺﾞｼｯｸM-PRO" w:eastAsia="HG丸ｺﾞｼｯｸM-PRO"/>
          <w:color w:val="000000" w:themeColor="text1"/>
        </w:rPr>
        <w:t>すとされています</w:t>
      </w:r>
      <w:r>
        <w:rPr>
          <w:rFonts w:hint="default" w:ascii="HG丸ｺﾞｼｯｸM-PRO" w:hAnsi="HG丸ｺﾞｼｯｸM-PRO" w:eastAsia="HG丸ｺﾞｼｯｸM-PRO"/>
          <w:color w:val="000000" w:themeColor="text1"/>
        </w:rPr>
        <w:t>。</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●温室効果ガス</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大気中に含まれる二酸化炭素、メタン、一酸化二窒素など、温室効果をもたらす気体の総称です。</w:t>
      </w:r>
    </w:p>
    <w:p>
      <w:pPr>
        <w:pStyle w:val="0"/>
        <w:rPr>
          <w:rFonts w:hint="default"/>
        </w:rPr>
      </w:pPr>
    </w:p>
    <w:p>
      <w:pPr>
        <w:pStyle w:val="0"/>
        <w:rPr>
          <w:rFonts w:hint="default"/>
        </w:rPr>
      </w:pPr>
      <w:r>
        <w:rPr>
          <w:rFonts w:hint="eastAsia"/>
          <w:sz w:val="22"/>
        </w:rPr>
        <mc:AlternateContent>
          <mc:Choice Requires="wps">
            <w:drawing>
              <wp:anchor distT="0" distB="0" distL="114300" distR="114300" simplePos="0" relativeHeight="195" behindDoc="0" locked="0" layoutInCell="1" hidden="0" allowOverlap="1">
                <wp:simplePos x="0" y="0"/>
                <wp:positionH relativeFrom="margin">
                  <wp:posOffset>0</wp:posOffset>
                </wp:positionH>
                <wp:positionV relativeFrom="paragraph">
                  <wp:posOffset>10160</wp:posOffset>
                </wp:positionV>
                <wp:extent cx="809625" cy="352425"/>
                <wp:effectExtent l="0" t="0" r="635" b="635"/>
                <wp:wrapNone/>
                <wp:docPr id="1219" name="矢印: 五方向 4"/>
                <a:graphic xmlns:a="http://schemas.openxmlformats.org/drawingml/2006/main">
                  <a:graphicData uri="http://schemas.microsoft.com/office/word/2010/wordprocessingShape">
                    <wps:wsp>
                      <wps:cNvPr id="1219" name="矢印: 五方向 4"/>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か行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 style="mso-wrap-distance-right:9pt;mso-wrap-distance-bottom:0pt;margin-top:0.8pt;mso-position-vertical-relative:text;mso-position-horizontal-relative:margin;v-text-anchor:middle;position:absolute;height:27.75pt;mso-wrap-distance-top:0pt;width:63.75pt;mso-wrap-distance-left:9pt;margin-left:0pt;z-index:195;" o:spid="_x0000_s1219"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か行</w:t>
                      </w:r>
                    </w:p>
                  </w:txbxContent>
                </v:textbox>
                <v:imagedata o:title=""/>
                <w10:wrap type="none" anchorx="margin" anchory="text"/>
              </v:shape>
            </w:pict>
          </mc:Fallback>
        </mc:AlternateContent>
      </w:r>
    </w:p>
    <w:p>
      <w:pPr>
        <w:pStyle w:val="0"/>
        <w:rPr>
          <w:rFonts w:hint="default"/>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●カーボンニュートラル</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二酸化炭素などの温室効果ガスの人為的な発生源による排出量と、森林による吸収量を均衡させることです。我が国では、</w:t>
      </w:r>
      <w:r>
        <w:rPr>
          <w:rFonts w:hint="default" w:ascii="HG丸ｺﾞｼｯｸM-PRO" w:hAnsi="HG丸ｺﾞｼｯｸM-PRO" w:eastAsia="HG丸ｺﾞｼｯｸM-PRO"/>
          <w:color w:val="000000" w:themeColor="text1"/>
        </w:rPr>
        <w:t>2050</w:t>
      </w: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32</w:t>
      </w:r>
      <w:r>
        <w:rPr>
          <w:rFonts w:hint="eastAsia"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年までに温室効果ガスの排出量を</w:t>
      </w:r>
      <w:r>
        <w:rPr>
          <w:rFonts w:hint="eastAsia" w:ascii="HG丸ｺﾞｼｯｸM-PRO" w:hAnsi="HG丸ｺﾞｼｯｸM-PRO" w:eastAsia="HG丸ｺﾞｼｯｸM-PRO"/>
          <w:color w:val="000000" w:themeColor="text1"/>
        </w:rPr>
        <w:t>実質</w:t>
      </w:r>
      <w:r>
        <w:rPr>
          <w:rFonts w:hint="default" w:ascii="HG丸ｺﾞｼｯｸM-PRO" w:hAnsi="HG丸ｺﾞｼｯｸM-PRO" w:eastAsia="HG丸ｺﾞｼｯｸM-PRO"/>
          <w:color w:val="000000" w:themeColor="text1"/>
        </w:rPr>
        <w:t>ゼロにするカーボンニュートラルを目指すことを宣言しています。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●海洋プラスチック</w:t>
      </w:r>
    </w:p>
    <w:p>
      <w:pPr>
        <w:pStyle w:val="0"/>
        <w:spacing w:line="240" w:lineRule="atLeast"/>
        <w:ind w:left="210" w:left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海に流出したプラスチックごみのことです。容易に分解されず環境にとどまり海洋生物を</w:t>
      </w:r>
    </w:p>
    <w:p>
      <w:pPr>
        <w:pStyle w:val="0"/>
        <w:spacing w:line="240" w:lineRule="atLeast"/>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直接傷つけるほか、近年では波や紫外線により細かく砕かれたマイクロプラスチックが問題視されています。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●外来生物</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人為的な影響により、本来生息していない地域に入り込んだ生物のことです。特に、在来の生態系に対して大きな影響を与える種は「侵略的外来種」と呼ばれます。国外から持ち込まれたものだけでなく、国内の他の場所から移動させられたものも含まれ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●環境基準</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基本法により「大気の汚染、水質の汚濁、土壌の汚染及び騒音に係る環境上の条件について、それぞれ、人の健康を保護し、及び生活環境を保全する上で維持されることが望ましい基準」と定められ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●環境基本法</w:t>
      </w:r>
    </w:p>
    <w:p>
      <w:pPr>
        <w:pStyle w:val="0"/>
        <w:spacing w:line="240" w:lineRule="atLeast"/>
        <w:ind w:firstLine="210" w:firstLineChars="1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rPr>
        <w:t>環境に関する最上位に位置する法律です。環境保全に向けた施策の基本となる事項や方法を定めることで、現在だけでなく、将来の国民の健康で文化的な生活の確保、さらには人類の福祉に貢献することを目的としています。</w:t>
      </w: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●環境パートナーシップ</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環境問題の解決に向け、市民や企業、行政などが相互に連携・協働した取組のことです。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環境教育促進法により、環境保全活動、環境保全意欲の増進及び環境教育並びに協働取組等を効果的に推進するための拠点として、</w:t>
      </w:r>
      <w:r>
        <w:rPr>
          <w:rFonts w:hint="eastAsia" w:ascii="HG丸ｺﾞｼｯｸM-PRO" w:hAnsi="HG丸ｺﾞｼｯｸM-PRO" w:eastAsia="HG丸ｺﾞｼｯｸM-PRO"/>
          <w:color w:val="000000" w:themeColor="text1"/>
        </w:rPr>
        <w:t>2004</w:t>
      </w:r>
      <w:r>
        <w:rPr>
          <w:rFonts w:hint="eastAsia" w:ascii="HG丸ｺﾞｼｯｸM-PRO" w:hAnsi="HG丸ｺﾞｼｯｸM-PRO" w:eastAsia="HG丸ｺﾞｼｯｸM-PRO"/>
          <w:color w:val="000000" w:themeColor="text1"/>
        </w:rPr>
        <w:t>（平成</w:t>
      </w:r>
      <w:r>
        <w:rPr>
          <w:rFonts w:hint="eastAsia" w:ascii="HG丸ｺﾞｼｯｸM-PRO" w:hAnsi="HG丸ｺﾞｼｯｸM-PRO" w:eastAsia="HG丸ｺﾞｼｯｸM-PRO"/>
          <w:color w:val="000000" w:themeColor="text1"/>
        </w:rPr>
        <w:t>16</w:t>
      </w:r>
      <w:r>
        <w:rPr>
          <w:rFonts w:hint="eastAsia" w:ascii="HG丸ｺﾞｼｯｸM-PRO" w:hAnsi="HG丸ｺﾞｼｯｸM-PRO" w:eastAsia="HG丸ｺﾞｼｯｸM-PRO"/>
          <w:color w:val="000000" w:themeColor="text1"/>
        </w:rPr>
        <w:t>）年度より全国８か所で、地方環境パートナーシップオフィスを整備・運営しています。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●環境ホルモン</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「内分泌かく乱化学物質」の通称です。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ダイオキシン類やポリ塩化</w:t>
      </w:r>
      <w:r>
        <w:rPr>
          <w:rFonts w:hint="eastAsia" w:ascii="HG丸ｺﾞｼｯｸM-PRO" w:hAnsi="HG丸ｺﾞｼｯｸM-PRO" w:eastAsia="HG丸ｺﾞｼｯｸM-PRO"/>
          <w:color w:val="000000" w:themeColor="text1"/>
          <w:w w:val="90"/>
        </w:rPr>
        <w:t>ビフェニル（</w:t>
      </w:r>
      <w:r>
        <w:rPr>
          <w:rFonts w:hint="eastAsia" w:ascii="HG丸ｺﾞｼｯｸM-PRO" w:hAnsi="HG丸ｺﾞｼｯｸM-PRO" w:eastAsia="HG丸ｺﾞｼｯｸM-PRO"/>
          <w:color w:val="000000" w:themeColor="text1"/>
          <w:w w:val="90"/>
        </w:rPr>
        <w:t>PCB</w:t>
      </w:r>
      <w:r>
        <w:rPr>
          <w:rFonts w:hint="default" w:ascii="HG丸ｺﾞｼｯｸM-PRO" w:hAnsi="HG丸ｺﾞｼｯｸM-PRO" w:eastAsia="HG丸ｺﾞｼｯｸM-PRO"/>
          <w:color w:val="000000" w:themeColor="text1"/>
          <w:w w:val="90"/>
        </w:rPr>
        <w:t>）</w:t>
      </w:r>
      <w:r>
        <w:rPr>
          <w:rFonts w:hint="eastAsia" w:ascii="HG丸ｺﾞｼｯｸM-PRO" w:hAnsi="HG丸ｺﾞｼｯｸM-PRO" w:eastAsia="HG丸ｺﾞｼｯｸM-PRO"/>
          <w:color w:val="000000" w:themeColor="text1"/>
        </w:rPr>
        <w:t>など、環境中に存在し、生物に対してホルモンのように影響を与えます。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●気候変動</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気候変動とは、気温及び気象パターンの長期的な変化を指します。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また、</w:t>
      </w:r>
      <w:r>
        <w:rPr>
          <w:rFonts w:hint="eastAsia" w:ascii="HG丸ｺﾞｼｯｸM-PRO" w:hAnsi="HG丸ｺﾞｼｯｸM-PRO" w:eastAsia="HG丸ｺﾞｼｯｸM-PRO"/>
          <w:color w:val="000000" w:themeColor="text1"/>
        </w:rPr>
        <w:t>IPCC</w:t>
      </w:r>
      <w:r>
        <w:rPr>
          <w:rFonts w:hint="eastAsia" w:ascii="HG丸ｺﾞｼｯｸM-PRO" w:hAnsi="HG丸ｺﾞｼｯｸM-PRO" w:eastAsia="HG丸ｺﾞｼｯｸM-PRO"/>
          <w:color w:val="000000" w:themeColor="text1"/>
        </w:rPr>
        <w:t>により、気候変動は地球温暖化の進行に直接関係して拡大することが示されました。</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●緊急事態宣言</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緊急事態宣言は、</w:t>
      </w:r>
      <w:r>
        <w:rPr>
          <w:rFonts w:hint="default" w:ascii="HG丸ｺﾞｼｯｸM-PRO" w:hAnsi="HG丸ｺﾞｼｯｸM-PRO" w:eastAsia="HG丸ｺﾞｼｯｸM-PRO"/>
          <w:color w:val="000000" w:themeColor="text1"/>
        </w:rPr>
        <w:t>2020</w:t>
      </w:r>
      <w:r>
        <w:rPr>
          <w:rFonts w:hint="eastAsia" w:ascii="HG丸ｺﾞｼｯｸM-PRO" w:hAnsi="HG丸ｺﾞｼｯｸM-PRO" w:eastAsia="HG丸ｺﾞｼｯｸM-PRO"/>
          <w:color w:val="000000" w:themeColor="text1"/>
        </w:rPr>
        <w:t>（令和２）</w:t>
      </w:r>
      <w:r>
        <w:rPr>
          <w:rFonts w:hint="default" w:ascii="HG丸ｺﾞｼｯｸM-PRO" w:hAnsi="HG丸ｺﾞｼｯｸM-PRO" w:eastAsia="HG丸ｺﾞｼｯｸM-PRO"/>
          <w:color w:val="000000" w:themeColor="text1"/>
        </w:rPr>
        <w:t>年</w:t>
      </w:r>
      <w:r>
        <w:rPr>
          <w:rFonts w:hint="eastAsia" w:ascii="HG丸ｺﾞｼｯｸM-PRO" w:hAnsi="HG丸ｺﾞｼｯｸM-PRO" w:eastAsia="HG丸ｺﾞｼｯｸM-PRO"/>
          <w:color w:val="000000" w:themeColor="text1"/>
        </w:rPr>
        <w:t>３</w:t>
      </w:r>
      <w:r>
        <w:rPr>
          <w:rFonts w:hint="default" w:ascii="HG丸ｺﾞｼｯｸM-PRO" w:hAnsi="HG丸ｺﾞｼｯｸM-PRO" w:eastAsia="HG丸ｺﾞｼｯｸM-PRO"/>
          <w:color w:val="000000" w:themeColor="text1"/>
        </w:rPr>
        <w:t>月</w:t>
      </w:r>
      <w:r>
        <w:rPr>
          <w:rFonts w:hint="eastAsia" w:ascii="HG丸ｺﾞｼｯｸM-PRO" w:hAnsi="HG丸ｺﾞｼｯｸM-PRO" w:eastAsia="HG丸ｺﾞｼｯｸM-PRO"/>
          <w:color w:val="000000" w:themeColor="text1"/>
        </w:rPr>
        <w:t>13</w:t>
      </w:r>
      <w:r>
        <w:rPr>
          <w:rFonts w:hint="default" w:ascii="HG丸ｺﾞｼｯｸM-PRO" w:hAnsi="HG丸ｺﾞｼｯｸM-PRO" w:eastAsia="HG丸ｺﾞｼｯｸM-PRO"/>
          <w:color w:val="000000" w:themeColor="text1"/>
        </w:rPr>
        <w:t>日に成立した新型コロナウイルス対策の特別措置法に基づく</w:t>
      </w:r>
      <w:r>
        <w:rPr>
          <w:rFonts w:hint="eastAsia" w:ascii="HG丸ｺﾞｼｯｸM-PRO" w:hAnsi="HG丸ｺﾞｼｯｸM-PRO" w:eastAsia="HG丸ｺﾞｼｯｸM-PRO"/>
          <w:color w:val="000000" w:themeColor="text1"/>
        </w:rPr>
        <w:t>感染拡大防止対策</w:t>
      </w:r>
      <w:r>
        <w:rPr>
          <w:rFonts w:hint="default" w:ascii="HG丸ｺﾞｼｯｸM-PRO" w:hAnsi="HG丸ｺﾞｼｯｸM-PRO" w:eastAsia="HG丸ｺﾞｼｯｸM-PRO"/>
          <w:color w:val="000000" w:themeColor="text1"/>
        </w:rPr>
        <w:t>です。全国的かつ急速なまん延により国民生活や経済に甚大な影響を及ぼすおそれがある場合などに、総理大臣が宣言を行い、緊急的な措置を取る期間や区域を指定します</w:t>
      </w:r>
      <w:r>
        <w:rPr>
          <w:rFonts w:hint="eastAsia" w:ascii="HG丸ｺﾞｼｯｸM-PRO" w:hAnsi="HG丸ｺﾞｼｯｸM-PRO" w:eastAsia="HG丸ｺﾞｼｯｸM-PRO"/>
          <w:color w:val="000000" w:themeColor="text1"/>
        </w:rPr>
        <w:t>。</w:t>
      </w: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●クリーンエネルギー</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への負荷がない、あるいは少ないエネルギーを指します。太陽光や風力などの再生可能エネルギーのほか、有害物質の少ない天然ガス、水素などを燃料とする燃料電池、エネルギー変換効率の高いシステムに使用するエネルギーなどが該当します。</w:t>
      </w: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●グリーン購入</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製品やサービスを購入する際に、環境を考慮して、必要性をよく考え、環境への負荷ができるだけ少ない物を選ぶ購入方法のことです。</w:t>
      </w:r>
      <w:r>
        <w:rPr>
          <w:rFonts w:hint="eastAsia" w:ascii="HG丸ｺﾞｼｯｸM-PRO" w:hAnsi="HG丸ｺﾞｼｯｸM-PRO" w:eastAsia="HG丸ｺﾞｼｯｸM-PRO"/>
          <w:color w:val="000000" w:themeColor="text1"/>
          <w:kern w:val="0"/>
        </w:rPr>
        <w:t>2001</w:t>
      </w:r>
      <w:r>
        <w:rPr>
          <w:rFonts w:hint="eastAsia" w:ascii="HG丸ｺﾞｼｯｸM-PRO" w:hAnsi="HG丸ｺﾞｼｯｸM-PRO" w:eastAsia="HG丸ｺﾞｼｯｸM-PRO"/>
          <w:color w:val="000000" w:themeColor="text1"/>
          <w:kern w:val="0"/>
        </w:rPr>
        <w:t>（平成</w:t>
      </w:r>
      <w:r>
        <w:rPr>
          <w:rFonts w:hint="eastAsia" w:ascii="HG丸ｺﾞｼｯｸM-PRO" w:hAnsi="HG丸ｺﾞｼｯｸM-PRO" w:eastAsia="HG丸ｺﾞｼｯｸM-PRO"/>
          <w:color w:val="000000" w:themeColor="text1"/>
          <w:kern w:val="0"/>
        </w:rPr>
        <w:t>13</w:t>
      </w:r>
      <w:r>
        <w:rPr>
          <w:rFonts w:hint="eastAsia" w:ascii="HG丸ｺﾞｼｯｸM-PRO" w:hAnsi="HG丸ｺﾞｼｯｸM-PRO" w:eastAsia="HG丸ｺﾞｼｯｸM-PRO"/>
          <w:color w:val="000000" w:themeColor="text1"/>
          <w:kern w:val="0"/>
        </w:rPr>
        <w:t>）</w:t>
      </w:r>
      <w:r>
        <w:rPr>
          <w:rFonts w:hint="default" w:ascii="HG丸ｺﾞｼｯｸM-PRO" w:hAnsi="HG丸ｺﾞｼｯｸM-PRO" w:eastAsia="HG丸ｺﾞｼｯｸM-PRO"/>
          <w:color w:val="000000" w:themeColor="text1"/>
        </w:rPr>
        <w:t>年度</w:t>
      </w:r>
      <w:r>
        <w:rPr>
          <w:rFonts w:hint="eastAsia" w:ascii="HG丸ｺﾞｼｯｸM-PRO" w:hAnsi="HG丸ｺﾞｼｯｸM-PRO" w:eastAsia="HG丸ｺﾞｼｯｸM-PRO"/>
          <w:color w:val="000000" w:themeColor="text1"/>
        </w:rPr>
        <w:t>から</w:t>
      </w:r>
      <w:r>
        <w:rPr>
          <w:rFonts w:hint="default" w:ascii="HG丸ｺﾞｼｯｸM-PRO" w:hAnsi="HG丸ｺﾞｼｯｸM-PRO" w:eastAsia="HG丸ｺﾞｼｯｸM-PRO"/>
          <w:color w:val="000000" w:themeColor="text1"/>
        </w:rPr>
        <w:t>「グリーン購入法（国等による環境物品等の調達の推進等に関する法律）」が</w:t>
      </w:r>
      <w:r>
        <w:rPr>
          <w:rFonts w:hint="eastAsia" w:ascii="HG丸ｺﾞｼｯｸM-PRO" w:hAnsi="HG丸ｺﾞｼｯｸM-PRO" w:eastAsia="HG丸ｺﾞｼｯｸM-PRO"/>
          <w:color w:val="000000" w:themeColor="text1"/>
        </w:rPr>
        <w:t>施行</w:t>
      </w:r>
      <w:r>
        <w:rPr>
          <w:rFonts w:hint="default" w:ascii="HG丸ｺﾞｼｯｸM-PRO" w:hAnsi="HG丸ｺﾞｼｯｸM-PRO" w:eastAsia="HG丸ｺﾞｼｯｸM-PRO"/>
          <w:color w:val="000000" w:themeColor="text1"/>
        </w:rPr>
        <w:t>され、国</w:t>
      </w:r>
      <w:r>
        <w:rPr>
          <w:rFonts w:hint="eastAsia" w:ascii="HG丸ｺﾞｼｯｸM-PRO" w:hAnsi="HG丸ｺﾞｼｯｸM-PRO" w:eastAsia="HG丸ｺﾞｼｯｸM-PRO"/>
          <w:color w:val="000000" w:themeColor="text1"/>
        </w:rPr>
        <w:t>等</w:t>
      </w:r>
      <w:r>
        <w:rPr>
          <w:rFonts w:hint="default" w:ascii="HG丸ｺﾞｼｯｸM-PRO" w:hAnsi="HG丸ｺﾞｼｯｸM-PRO" w:eastAsia="HG丸ｺﾞｼｯｸM-PRO"/>
          <w:color w:val="000000" w:themeColor="text1"/>
        </w:rPr>
        <w:t>の公的機関が率先して環境物品</w:t>
      </w:r>
      <w:r>
        <w:rPr>
          <w:rFonts w:hint="eastAsia" w:ascii="HG丸ｺﾞｼｯｸM-PRO" w:hAnsi="HG丸ｺﾞｼｯｸM-PRO" w:eastAsia="HG丸ｺﾞｼｯｸM-PRO"/>
          <w:color w:val="000000" w:themeColor="text1"/>
        </w:rPr>
        <w:t>等</w:t>
      </w:r>
      <w:r>
        <w:rPr>
          <w:rFonts w:hint="default" w:ascii="HG丸ｺﾞｼｯｸM-PRO" w:hAnsi="HG丸ｺﾞｼｯｸM-PRO" w:eastAsia="HG丸ｺﾞｼｯｸM-PRO"/>
          <w:color w:val="000000" w:themeColor="text1"/>
        </w:rPr>
        <w:t>の調達を推進するとともに、地方公共団体や事業者、国民に対してもグリーン購入に努めることを奨励してい</w:t>
      </w:r>
      <w:r>
        <w:rPr>
          <w:rFonts w:hint="eastAsia" w:ascii="HG丸ｺﾞｼｯｸM-PRO" w:hAnsi="HG丸ｺﾞｼｯｸM-PRO" w:eastAsia="HG丸ｺﾞｼｯｸM-PRO"/>
          <w:color w:val="000000" w:themeColor="text1"/>
        </w:rPr>
        <w:t>ます</w:t>
      </w:r>
      <w:r>
        <w:rPr>
          <w:rFonts w:hint="default" w:ascii="HG丸ｺﾞｼｯｸM-PRO" w:hAnsi="HG丸ｺﾞｼｯｸM-PRO" w:eastAsia="HG丸ｺﾞｼｯｸM-PRO"/>
          <w:color w:val="000000" w:themeColor="text1"/>
        </w:rPr>
        <w:t>。</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●クリーンディーゼル自動車（</w:t>
      </w:r>
      <w:r>
        <w:rPr>
          <w:rFonts w:hint="eastAsia" w:ascii="HG丸ｺﾞｼｯｸM-PRO" w:hAnsi="HG丸ｺﾞｼｯｸM-PRO" w:eastAsia="HG丸ｺﾞｼｯｸM-PRO"/>
          <w:b w:val="1"/>
          <w:color w:val="000000" w:themeColor="text1"/>
          <w:sz w:val="22"/>
        </w:rPr>
        <w:t>CDV</w:t>
      </w:r>
      <w:r>
        <w:rPr>
          <w:rFonts w:hint="default" w:ascii="HG丸ｺﾞｼｯｸM-PRO" w:hAnsi="HG丸ｺﾞｼｯｸM-PRO" w:eastAsia="HG丸ｺﾞｼｯｸM-PRO"/>
          <w:b w:val="1"/>
          <w:color w:val="000000" w:themeColor="text1"/>
          <w:sz w:val="22"/>
        </w:rPr>
        <w:t>）</w:t>
      </w:r>
    </w:p>
    <w:p>
      <w:pPr>
        <w:pStyle w:val="0"/>
        <w:spacing w:line="240" w:lineRule="atLeast"/>
        <w:ind w:firstLine="210" w:firstLineChars="100"/>
        <w:rPr>
          <w:rFonts w:hint="default" w:ascii="HG丸ｺﾞｼｯｸM-PRO" w:hAnsi="HG丸ｺﾞｼｯｸM-PRO" w:eastAsia="HG丸ｺﾞｼｯｸM-PRO"/>
          <w:dstrike w:val="1"/>
          <w:color w:val="FF0000"/>
        </w:rPr>
      </w:pPr>
      <w:r>
        <w:rPr>
          <w:rFonts w:hint="eastAsia" w:ascii="HG丸ｺﾞｼｯｸM-PRO" w:hAnsi="HG丸ｺﾞｼｯｸM-PRO" w:eastAsia="HG丸ｺﾞｼｯｸM-PRO"/>
          <w:color w:val="000000" w:themeColor="text1"/>
        </w:rPr>
        <w:t>従来のディーゼル自動車の課題であった、燃料の不完全燃焼による排気ガスの排出を一層低減したディーゼル自動車のことです。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ガソリンよりエネルギー変換効率が優れ、燃料代が安価な軽油を燃料とします。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●光化学オキシダント</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工場の煙や自動車の排気ガスなどに含まれている窒素酸化物（</w:t>
      </w:r>
      <w:r>
        <w:rPr>
          <w:rFonts w:hint="default" w:ascii="HG丸ｺﾞｼｯｸM-PRO" w:hAnsi="HG丸ｺﾞｼｯｸM-PRO" w:eastAsia="HG丸ｺﾞｼｯｸM-PRO"/>
          <w:color w:val="000000" w:themeColor="text1"/>
        </w:rPr>
        <w:t>NOx</w:t>
      </w:r>
      <w:r>
        <w:rPr>
          <w:rFonts w:hint="default" w:ascii="HG丸ｺﾞｼｯｸM-PRO" w:hAnsi="HG丸ｺﾞｼｯｸM-PRO" w:eastAsia="HG丸ｺﾞｼｯｸM-PRO"/>
          <w:color w:val="000000" w:themeColor="text1"/>
        </w:rPr>
        <w:t>）や炭化水素（</w:t>
      </w:r>
      <w:r>
        <w:rPr>
          <w:rFonts w:hint="default" w:ascii="HG丸ｺﾞｼｯｸM-PRO" w:hAnsi="HG丸ｺﾞｼｯｸM-PRO" w:eastAsia="HG丸ｺﾞｼｯｸM-PRO"/>
          <w:color w:val="000000" w:themeColor="text1"/>
        </w:rPr>
        <w:t>HC</w:t>
      </w:r>
      <w:r>
        <w:rPr>
          <w:rFonts w:hint="default" w:ascii="HG丸ｺﾞｼｯｸM-PRO" w:hAnsi="HG丸ｺﾞｼｯｸM-PRO" w:eastAsia="HG丸ｺﾞｼｯｸM-PRO"/>
          <w:color w:val="000000" w:themeColor="text1"/>
        </w:rPr>
        <w:t>）が、太陽の紫外線を受けて光化学反応を起こし</w:t>
      </w:r>
      <w:r>
        <w:rPr>
          <w:rFonts w:hint="eastAsia" w:ascii="HG丸ｺﾞｼｯｸM-PRO" w:hAnsi="HG丸ｺﾞｼｯｸM-PRO" w:eastAsia="HG丸ｺﾞｼｯｸM-PRO"/>
          <w:color w:val="000000" w:themeColor="text1"/>
        </w:rPr>
        <w:t>発生する、オゾンやアルデヒドを総称して</w:t>
      </w:r>
      <w:r>
        <w:rPr>
          <w:rFonts w:hint="default" w:ascii="HG丸ｺﾞｼｯｸM-PRO" w:hAnsi="HG丸ｺﾞｼｯｸM-PRO" w:eastAsia="HG丸ｺﾞｼｯｸM-PRO"/>
          <w:color w:val="000000" w:themeColor="text1"/>
        </w:rPr>
        <w:t>光化学オキシダント</w:t>
      </w:r>
      <w:r>
        <w:rPr>
          <w:rFonts w:hint="eastAsia" w:ascii="HG丸ｺﾞｼｯｸM-PRO" w:hAnsi="HG丸ｺﾞｼｯｸM-PRO" w:eastAsia="HG丸ｺﾞｼｯｸM-PRO"/>
          <w:color w:val="000000" w:themeColor="text1"/>
        </w:rPr>
        <w:t>といいます</w:t>
      </w:r>
      <w:r>
        <w:rPr>
          <w:rFonts w:hint="default" w:ascii="HG丸ｺﾞｼｯｸM-PRO" w:hAnsi="HG丸ｺﾞｼｯｸM-PRO" w:eastAsia="HG丸ｺﾞｼｯｸM-PRO"/>
          <w:color w:val="000000" w:themeColor="text1"/>
        </w:rPr>
        <w:t>。</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●光化学スモッグ</w:t>
      </w:r>
    </w:p>
    <w:p>
      <w:pPr>
        <w:pStyle w:val="0"/>
        <w:spacing w:line="240" w:lineRule="atLeast"/>
        <w:ind w:firstLine="210" w:firstLineChars="100"/>
        <w:jc w:val="left"/>
        <w:rPr>
          <w:rFonts w:hint="default" w:ascii="HG丸ｺﾞｼｯｸM-PRO" w:hAnsi="HG丸ｺﾞｼｯｸM-PRO" w:eastAsia="HG丸ｺﾞｼｯｸM-PRO"/>
          <w:dstrike w:val="1"/>
          <w:color w:val="FF0000"/>
        </w:rPr>
      </w:pPr>
      <w:r>
        <w:rPr>
          <w:rFonts w:hint="eastAsia" w:ascii="HG丸ｺﾞｼｯｸM-PRO" w:hAnsi="HG丸ｺﾞｼｯｸM-PRO" w:eastAsia="HG丸ｺﾞｼｯｸM-PRO"/>
          <w:color w:val="000000" w:themeColor="text1"/>
        </w:rPr>
        <w:t>日射や気温、風などの気象条件が重なり、光化学オキシダントが拡散されずに滞留し、高濃度となった状態をいいます。目や呼吸器などの粘膜を刺激し、健康被害を引き起こします。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●耕作放棄地</w:t>
      </w:r>
    </w:p>
    <w:p>
      <w:pPr>
        <w:pStyle w:val="0"/>
        <w:spacing w:line="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５年毎に調査が行われる農林業センサスにおいて、「以前耕作していた土地で、過去１年以上作物を作付け（栽培）せず、この数年の間に再び作付け（栽培）する意思のない土地」と定義されています。農林業センサスでは５</w:t>
      </w:r>
      <w:r>
        <w:rPr>
          <w:rFonts w:hint="default" w:ascii="HG丸ｺﾞｼｯｸM-PRO" w:hAnsi="HG丸ｺﾞｼｯｸM-PRO" w:eastAsia="HG丸ｺﾞｼｯｸM-PRO"/>
          <w:color w:val="000000" w:themeColor="text1"/>
        </w:rPr>
        <w:fldChar w:fldCharType="begin"/>
      </w:r>
      <w:r>
        <w:rPr>
          <w:rFonts w:hint="default" w:ascii="HG丸ｺﾞｼｯｸM-PRO" w:hAnsi="HG丸ｺﾞｼｯｸM-PRO" w:eastAsia="HG丸ｺﾞｼｯｸM-PRO"/>
          <w:color w:val="000000" w:themeColor="text1"/>
        </w:rPr>
        <w:instrText>EQ \* jc2 \* hps12 \o\ad(\s\up 10(</w:instrText>
      </w:r>
      <w:r>
        <w:rPr>
          <w:rFonts w:hint="default" w:ascii="HG丸ｺﾞｼｯｸM-PRO" w:hAnsi="HG丸ｺﾞｼｯｸM-PRO" w:eastAsia="HG丸ｺﾞｼｯｸM-PRO"/>
          <w:color w:val="000000" w:themeColor="text1"/>
          <w:sz w:val="12"/>
        </w:rPr>
        <w:instrText>ア</w:instrText>
      </w:r>
      <w:r>
        <w:rPr>
          <w:rFonts w:hint="default" w:ascii="HG丸ｺﾞｼｯｸM-PRO" w:hAnsi="HG丸ｺﾞｼｯｸM-PRO" w:eastAsia="HG丸ｺﾞｼｯｸM-PRO"/>
          <w:color w:val="000000" w:themeColor="text1"/>
          <w:sz w:val="12"/>
        </w:rPr>
        <w:instrText>ー</w:instrText>
      </w:r>
      <w:r>
        <w:rPr>
          <w:rFonts w:hint="default" w:ascii="HG丸ｺﾞｼｯｸM-PRO" w:hAnsi="HG丸ｺﾞｼｯｸM-PRO" w:eastAsia="HG丸ｺﾞｼｯｸM-PRO"/>
          <w:color w:val="000000" w:themeColor="text1"/>
          <w:sz w:val="12"/>
        </w:rPr>
        <w:instrText>ル</w:instrText>
      </w:r>
      <w:r>
        <w:rPr>
          <w:rFonts w:hint="default" w:ascii="HG丸ｺﾞｼｯｸM-PRO" w:hAnsi="HG丸ｺﾞｼｯｸM-PRO" w:eastAsia="HG丸ｺﾞｼｯｸM-PRO"/>
          <w:color w:val="000000" w:themeColor="text1"/>
        </w:rPr>
        <w:instrText>),</w:instrText>
      </w:r>
      <w:r>
        <w:rPr>
          <w:rFonts w:hint="default" w:ascii="HG丸ｺﾞｼｯｸM-PRO" w:hAnsi="HG丸ｺﾞｼｯｸM-PRO" w:eastAsia="HG丸ｺﾞｼｯｸM-PRO"/>
          <w:color w:val="000000" w:themeColor="text1"/>
        </w:rPr>
        <w:instrText>a</w:instrText>
      </w:r>
      <w:r>
        <w:rPr>
          <w:rFonts w:hint="default" w:ascii="HG丸ｺﾞｼｯｸM-PRO" w:hAnsi="HG丸ｺﾞｼｯｸM-PRO" w:eastAsia="HG丸ｺﾞｼｯｸM-PRO"/>
          <w:color w:val="000000" w:themeColor="text1"/>
        </w:rPr>
        <w:instrText>)</w:instrText>
      </w:r>
      <w:r>
        <w:rPr>
          <w:rFonts w:hint="default" w:ascii="HG丸ｺﾞｼｯｸM-PRO" w:hAnsi="HG丸ｺﾞｼｯｸM-PRO" w:eastAsia="HG丸ｺﾞｼｯｸM-PRO"/>
          <w:color w:val="000000" w:themeColor="text1"/>
        </w:rPr>
        <w:fldChar w:fldCharType="end"/>
      </w:r>
      <w:r>
        <w:rPr>
          <w:rFonts w:hint="eastAsia" w:ascii="HG丸ｺﾞｼｯｸM-PRO" w:hAnsi="HG丸ｺﾞｼｯｸM-PRO" w:eastAsia="HG丸ｺﾞｼｯｸM-PRO"/>
          <w:color w:val="000000" w:themeColor="text1"/>
        </w:rPr>
        <w:t>未満の農地は集計対象外のため、耕作放棄地には５</w:t>
      </w:r>
      <w:r>
        <w:rPr>
          <w:rFonts w:hint="default" w:ascii="HG丸ｺﾞｼｯｸM-PRO" w:hAnsi="HG丸ｺﾞｼｯｸM-PRO" w:eastAsia="HG丸ｺﾞｼｯｸM-PRO"/>
          <w:color w:val="000000" w:themeColor="text1"/>
        </w:rPr>
        <w:fldChar w:fldCharType="begin"/>
      </w:r>
      <w:r>
        <w:rPr>
          <w:rFonts w:hint="default" w:ascii="HG丸ｺﾞｼｯｸM-PRO" w:hAnsi="HG丸ｺﾞｼｯｸM-PRO" w:eastAsia="HG丸ｺﾞｼｯｸM-PRO"/>
          <w:color w:val="000000" w:themeColor="text1"/>
        </w:rPr>
        <w:instrText>EQ \* jc0 \* hps12 \o(\s\up 10(</w:instrText>
      </w:r>
      <w:r>
        <w:rPr>
          <w:rFonts w:hint="default" w:ascii="HG丸ｺﾞｼｯｸM-PRO" w:hAnsi="HG丸ｺﾞｼｯｸM-PRO" w:eastAsia="HG丸ｺﾞｼｯｸM-PRO"/>
          <w:color w:val="000000" w:themeColor="text1"/>
          <w:sz w:val="12"/>
        </w:rPr>
        <w:instrText>ア</w:instrText>
      </w:r>
      <w:r>
        <w:rPr>
          <w:rFonts w:hint="default" w:ascii="HG丸ｺﾞｼｯｸM-PRO" w:hAnsi="HG丸ｺﾞｼｯｸM-PRO" w:eastAsia="HG丸ｺﾞｼｯｸM-PRO"/>
          <w:color w:val="000000" w:themeColor="text1"/>
          <w:sz w:val="12"/>
        </w:rPr>
        <w:instrText>ー</w:instrText>
      </w:r>
      <w:r>
        <w:rPr>
          <w:rFonts w:hint="default" w:ascii="HG丸ｺﾞｼｯｸM-PRO" w:hAnsi="HG丸ｺﾞｼｯｸM-PRO" w:eastAsia="HG丸ｺﾞｼｯｸM-PRO"/>
          <w:color w:val="000000" w:themeColor="text1"/>
          <w:sz w:val="12"/>
        </w:rPr>
        <w:instrText>ル</w:instrText>
      </w:r>
      <w:r>
        <w:rPr>
          <w:rFonts w:hint="default" w:ascii="HG丸ｺﾞｼｯｸM-PRO" w:hAnsi="HG丸ｺﾞｼｯｸM-PRO" w:eastAsia="HG丸ｺﾞｼｯｸM-PRO"/>
          <w:color w:val="000000" w:themeColor="text1"/>
        </w:rPr>
        <w:instrText>),</w:instrText>
      </w:r>
      <w:r>
        <w:rPr>
          <w:rFonts w:hint="default" w:ascii="HG丸ｺﾞｼｯｸM-PRO" w:hAnsi="HG丸ｺﾞｼｯｸM-PRO" w:eastAsia="HG丸ｺﾞｼｯｸM-PRO"/>
          <w:color w:val="000000" w:themeColor="text1"/>
        </w:rPr>
        <w:instrText>a</w:instrText>
      </w:r>
      <w:r>
        <w:rPr>
          <w:rFonts w:hint="default" w:ascii="HG丸ｺﾞｼｯｸM-PRO" w:hAnsi="HG丸ｺﾞｼｯｸM-PRO" w:eastAsia="HG丸ｺﾞｼｯｸM-PRO"/>
          <w:color w:val="000000" w:themeColor="text1"/>
        </w:rPr>
        <w:instrText>)</w:instrText>
      </w:r>
      <w:r>
        <w:rPr>
          <w:rFonts w:hint="default" w:ascii="HG丸ｺﾞｼｯｸM-PRO" w:hAnsi="HG丸ｺﾞｼｯｸM-PRO" w:eastAsia="HG丸ｺﾞｼｯｸM-PRO"/>
          <w:color w:val="000000" w:themeColor="text1"/>
        </w:rPr>
        <w:fldChar w:fldCharType="end"/>
      </w:r>
      <w:r>
        <w:rPr>
          <w:rFonts w:hint="eastAsia" w:ascii="HG丸ｺﾞｼｯｸM-PRO" w:hAnsi="HG丸ｺﾞｼｯｸM-PRO" w:eastAsia="HG丸ｺﾞｼｯｸM-PRO"/>
          <w:color w:val="000000" w:themeColor="text1"/>
        </w:rPr>
        <w:t>未満の耕作放棄された農地は含まれません。</w:t>
      </w:r>
    </w:p>
    <w:p>
      <w:pPr>
        <w:pStyle w:val="0"/>
        <w:spacing w:line="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●固定価格買取制度（</w:t>
      </w:r>
      <w:r>
        <w:rPr>
          <w:rFonts w:hint="eastAsia" w:ascii="HG丸ｺﾞｼｯｸM-PRO" w:hAnsi="HG丸ｺﾞｼｯｸM-PRO" w:eastAsia="HG丸ｺﾞｼｯｸM-PRO"/>
          <w:b w:val="1"/>
          <w:color w:val="000000" w:themeColor="text1"/>
          <w:sz w:val="22"/>
        </w:rPr>
        <w:t>FIT</w:t>
      </w:r>
      <w:r>
        <w:rPr>
          <w:rFonts w:hint="eastAsia" w:ascii="HG丸ｺﾞｼｯｸM-PRO" w:hAnsi="HG丸ｺﾞｼｯｸM-PRO" w:eastAsia="HG丸ｺﾞｼｯｸM-PRO"/>
          <w:b w:val="1"/>
          <w:color w:val="000000" w:themeColor="text1"/>
          <w:sz w:val="22"/>
        </w:rPr>
        <w:t>）</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経済産業省が</w:t>
      </w:r>
      <w:r>
        <w:rPr>
          <w:rFonts w:hint="eastAsia" w:ascii="HG丸ｺﾞｼｯｸM-PRO" w:hAnsi="HG丸ｺﾞｼｯｸM-PRO" w:eastAsia="HG丸ｺﾞｼｯｸM-PRO"/>
          <w:color w:val="000000" w:themeColor="text1"/>
        </w:rPr>
        <w:t>2012</w:t>
      </w:r>
      <w:r>
        <w:rPr>
          <w:rFonts w:hint="eastAsia" w:ascii="HG丸ｺﾞｼｯｸM-PRO" w:hAnsi="HG丸ｺﾞｼｯｸM-PRO" w:eastAsia="HG丸ｺﾞｼｯｸM-PRO"/>
          <w:color w:val="000000" w:themeColor="text1"/>
        </w:rPr>
        <w:t>（平成</w:t>
      </w:r>
      <w:r>
        <w:rPr>
          <w:rFonts w:hint="eastAsia" w:ascii="HG丸ｺﾞｼｯｸM-PRO" w:hAnsi="HG丸ｺﾞｼｯｸM-PRO" w:eastAsia="HG丸ｺﾞｼｯｸM-PRO"/>
          <w:color w:val="000000" w:themeColor="text1"/>
        </w:rPr>
        <w:t>24</w:t>
      </w:r>
      <w:r>
        <w:rPr>
          <w:rFonts w:hint="eastAsia" w:ascii="HG丸ｺﾞｼｯｸM-PRO" w:hAnsi="HG丸ｺﾞｼｯｸM-PRO" w:eastAsia="HG丸ｺﾞｼｯｸM-PRO"/>
          <w:color w:val="000000" w:themeColor="text1"/>
        </w:rPr>
        <w:t>）年に開始した、再生可能エネルギーで発電した電気を対象に、電気事業者が一定価格で一定期間買い取ることを国が保証する制度です。</w:t>
      </w:r>
    </w:p>
    <w:p>
      <w:pPr>
        <w:pStyle w:val="0"/>
        <w:rPr>
          <w:rFonts w:hint="default"/>
        </w:rPr>
      </w:pPr>
      <w:r>
        <w:rPr>
          <w:rFonts w:hint="eastAsia"/>
          <w:sz w:val="22"/>
        </w:rPr>
        <mc:AlternateContent>
          <mc:Choice Requires="wps">
            <w:drawing>
              <wp:anchor distT="0" distB="0" distL="114300" distR="114300" simplePos="0" relativeHeight="196" behindDoc="0" locked="0" layoutInCell="1" hidden="0" allowOverlap="1">
                <wp:simplePos x="0" y="0"/>
                <wp:positionH relativeFrom="column">
                  <wp:posOffset>-9525</wp:posOffset>
                </wp:positionH>
                <wp:positionV relativeFrom="paragraph">
                  <wp:posOffset>219075</wp:posOffset>
                </wp:positionV>
                <wp:extent cx="809625" cy="352425"/>
                <wp:effectExtent l="0" t="0" r="635" b="635"/>
                <wp:wrapNone/>
                <wp:docPr id="1220" name="矢印: 五方向 8"/>
                <a:graphic xmlns:a="http://schemas.openxmlformats.org/drawingml/2006/main">
                  <a:graphicData uri="http://schemas.microsoft.com/office/word/2010/wordprocessingShape">
                    <wps:wsp>
                      <wps:cNvPr id="1220" name="矢印: 五方向 8"/>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さ行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 style="mso-wrap-distance-right:9pt;mso-wrap-distance-bottom:0pt;margin-top:17.25pt;mso-position-vertical-relative:text;mso-position-horizontal-relative:text;v-text-anchor:middle;position:absolute;height:27.75pt;mso-wrap-distance-top:0pt;width:63.75pt;mso-wrap-distance-left:9pt;margin-left:-0.75pt;z-index:196;" o:spid="_x0000_s1220"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さ行</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●再生可能エネルギー</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太陽光・太陽熱・風力・地熱・水力・バイオマスなどの永続的に利用でき、温室効果ガスを排出しないエネルギーのことです。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●埼玉県川の国応援団</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埼玉県が管理する一級河川において、ごみ拾い、草刈り、清掃などの美化活動を行う住民団体のことです。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●３</w:t>
      </w:r>
      <w:r>
        <w:rPr>
          <w:rFonts w:hint="eastAsia" w:ascii="HG丸ｺﾞｼｯｸM-PRO" w:hAnsi="HG丸ｺﾞｼｯｸM-PRO" w:eastAsia="HG丸ｺﾞｼｯｸM-PRO"/>
          <w:b w:val="1"/>
          <w:color w:val="000000" w:themeColor="text1"/>
          <w:sz w:val="22"/>
        </w:rPr>
        <w:t>R</w:t>
      </w:r>
      <w:r>
        <w:rPr>
          <w:rFonts w:hint="eastAsia" w:ascii="HG丸ｺﾞｼｯｸM-PRO" w:hAnsi="HG丸ｺﾞｼｯｸM-PRO" w:eastAsia="HG丸ｺﾞｼｯｸM-PRO"/>
          <w:b w:val="1"/>
          <w:color w:val="000000" w:themeColor="text1"/>
          <w:sz w:val="22"/>
        </w:rPr>
        <w:t>＋</w:t>
      </w:r>
      <w:r>
        <w:rPr>
          <w:rFonts w:hint="eastAsia" w:ascii="HG丸ｺﾞｼｯｸM-PRO" w:hAnsi="HG丸ｺﾞｼｯｸM-PRO" w:eastAsia="HG丸ｺﾞｼｯｸM-PRO"/>
          <w:b w:val="1"/>
          <w:color w:val="000000" w:themeColor="text1"/>
          <w:sz w:val="22"/>
        </w:rPr>
        <w:t>Renewable</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プラスチックに係る資源循環の促進等に関する法律（プラスチック資源循環法）における基本原則とされています。</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従来の３</w:t>
      </w:r>
      <w:r>
        <w:rPr>
          <w:rFonts w:hint="eastAsia" w:ascii="HG丸ｺﾞｼｯｸM-PRO" w:hAnsi="HG丸ｺﾞｼｯｸM-PRO" w:eastAsia="HG丸ｺﾞｼｯｸM-PRO"/>
          <w:color w:val="000000" w:themeColor="text1"/>
        </w:rPr>
        <w:t>R</w:t>
      </w:r>
      <w:r>
        <w:rPr>
          <w:rFonts w:hint="eastAsia"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Reduce</w:t>
      </w:r>
      <w:r>
        <w:rPr>
          <w:rFonts w:hint="eastAsia" w:ascii="HG丸ｺﾞｼｯｸM-PRO" w:hAnsi="HG丸ｺﾞｼｯｸM-PRO" w:eastAsia="HG丸ｺﾞｼｯｸM-PRO"/>
          <w:color w:val="000000" w:themeColor="text1"/>
        </w:rPr>
        <w:t>：ごみの発生を減らす</w:t>
      </w:r>
      <w:r>
        <w:rPr>
          <w:rFonts w:hint="default"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Reuse</w:t>
      </w:r>
      <w:r>
        <w:rPr>
          <w:rFonts w:hint="eastAsia" w:ascii="HG丸ｺﾞｼｯｸM-PRO" w:hAnsi="HG丸ｺﾞｼｯｸM-PRO" w:eastAsia="HG丸ｺﾞｼｯｸM-PRO"/>
          <w:color w:val="000000" w:themeColor="text1"/>
        </w:rPr>
        <w:t>：繰り返し使う</w:t>
      </w:r>
      <w:r>
        <w:rPr>
          <w:rFonts w:hint="default"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Recycle</w:t>
      </w:r>
      <w:r>
        <w:rPr>
          <w:rFonts w:hint="eastAsia" w:ascii="HG丸ｺﾞｼｯｸM-PRO" w:hAnsi="HG丸ｺﾞｼｯｸM-PRO" w:eastAsia="HG丸ｺﾞｼｯｸM-PRO"/>
          <w:color w:val="000000" w:themeColor="text1"/>
        </w:rPr>
        <w:t>：資源として再利用する</w:t>
      </w:r>
      <w:r>
        <w:rPr>
          <w:rFonts w:hint="default"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に加え、</w:t>
      </w:r>
      <w:r>
        <w:rPr>
          <w:rFonts w:hint="default" w:ascii="HG丸ｺﾞｼｯｸM-PRO" w:hAnsi="HG丸ｺﾞｼｯｸM-PRO" w:eastAsia="HG丸ｺﾞｼｯｸM-PRO"/>
          <w:color w:val="000000" w:themeColor="text1"/>
        </w:rPr>
        <w:t>Renewable</w:t>
      </w:r>
      <w:r>
        <w:rPr>
          <w:rFonts w:hint="eastAsia" w:ascii="HG丸ｺﾞｼｯｸM-PRO" w:hAnsi="HG丸ｺﾞｼｯｸM-PRO" w:eastAsia="HG丸ｺﾞｼｯｸM-PRO"/>
          <w:color w:val="000000" w:themeColor="text1"/>
        </w:rPr>
        <w:t>（再生可能資源に切り替える）を実践する</w:t>
      </w:r>
      <w:r>
        <w:rPr>
          <w:rFonts w:hint="default" w:ascii="HG丸ｺﾞｼｯｸM-PRO" w:hAnsi="HG丸ｺﾞｼｯｸM-PRO" w:eastAsia="HG丸ｺﾞｼｯｸM-PRO"/>
          <w:color w:val="000000" w:themeColor="text1"/>
        </w:rPr>
        <w:t>ことで資源循環型社会を目指します。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●次世代自動車</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エコカーと同義です。電気自動車やプラグインハイブリッド自動車、燃料電池自動車などを指します。</w:t>
      </w:r>
    </w:p>
    <w:p>
      <w:pPr>
        <w:pStyle w:val="0"/>
        <w:spacing w:line="240" w:lineRule="atLeast"/>
        <w:jc w:val="left"/>
        <w:rPr>
          <w:rFonts w:hint="default" w:ascii="HG丸ｺﾞｼｯｸM-PRO" w:hAnsi="HG丸ｺﾞｼｯｸM-PRO" w:eastAsia="HG丸ｺﾞｼｯｸM-PRO"/>
          <w:b w:val="1"/>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●循環型社会</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循環型社会形成推進基本法により、「天然資源の消費を抑制し、環境への負荷ができる限り低減される社会」と定義されています。発生したごみを資源として捉え、繰り返し利用することで、ごみがほとんど発生しない社会を指し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●食品ロス</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政府の「食品ロスの削減の推進に関する基本的な方針」により「本来食べられるにもかかわらず捨てられる食品」と定義されています。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●森林計画対象森林</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森林の持つ、国土の保全、水源の涵養、生物多様性の保全、地球温暖化防止等の多面的機能を保全するため、森林法において森林計画制度を定めています。森林計画対象森林とは、この計画の対象とされる森林を指します。</w:t>
      </w:r>
    </w:p>
    <w:p>
      <w:pPr>
        <w:pStyle w:val="0"/>
        <w:spacing w:line="240" w:lineRule="atLeas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●生態系ネットワーク</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野生生物が生息・生育する様々な空間（森林、農地、都市内緑地・水辺、河川、海、湿地・湿原・干潟・藻場・サンゴ礁等）がつながる生態系のネットワークのことです。</w:t>
      </w:r>
    </w:p>
    <w:p>
      <w:pPr>
        <w:pStyle w:val="0"/>
        <w:spacing w:line="240" w:lineRule="atLeast"/>
        <w:jc w:val="left"/>
        <w:rPr>
          <w:rFonts w:hint="default" w:ascii="HG丸ｺﾞｼｯｸM-PRO" w:hAnsi="HG丸ｺﾞｼｯｸM-PRO" w:eastAsia="HG丸ｺﾞｼｯｸM-PRO"/>
          <w:b w:val="1"/>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●生物多様性</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生物多様性とは、生きものたちの豊かな個性とつながりのことです。</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生物多様性には世界全体で取り組むことが重要であることから、</w:t>
      </w:r>
      <w:r>
        <w:rPr>
          <w:rFonts w:hint="eastAsia" w:ascii="HG丸ｺﾞｼｯｸM-PRO" w:hAnsi="HG丸ｺﾞｼｯｸM-PRO" w:eastAsia="HG丸ｺﾞｼｯｸM-PRO"/>
          <w:color w:val="000000" w:themeColor="text1"/>
        </w:rPr>
        <w:t>1992</w:t>
      </w:r>
      <w:r>
        <w:rPr>
          <w:rFonts w:hint="eastAsia" w:ascii="HG丸ｺﾞｼｯｸM-PRO" w:hAnsi="HG丸ｺﾞｼｯｸM-PRO" w:eastAsia="HG丸ｺﾞｼｯｸM-PRO"/>
          <w:color w:val="000000" w:themeColor="text1"/>
          <w:kern w:val="0"/>
        </w:rPr>
        <w:t>（平成</w:t>
      </w:r>
      <w:r>
        <w:rPr>
          <w:rFonts w:hint="eastAsia" w:ascii="HG丸ｺﾞｼｯｸM-PRO" w:hAnsi="HG丸ｺﾞｼｯｸM-PRO" w:eastAsia="HG丸ｺﾞｼｯｸM-PRO"/>
          <w:color w:val="000000" w:themeColor="text1"/>
          <w:kern w:val="0"/>
        </w:rPr>
        <w:t>4</w:t>
      </w:r>
      <w:r>
        <w:rPr>
          <w:rFonts w:hint="eastAsia" w:ascii="HG丸ｺﾞｼｯｸM-PRO" w:hAnsi="HG丸ｺﾞｼｯｸM-PRO" w:eastAsia="HG丸ｺﾞｼｯｸM-PRO"/>
          <w:color w:val="000000" w:themeColor="text1"/>
          <w:kern w:val="0"/>
        </w:rPr>
        <w:t>）</w:t>
      </w:r>
      <w:r>
        <w:rPr>
          <w:rFonts w:hint="eastAsia" w:ascii="HG丸ｺﾞｼｯｸM-PRO" w:hAnsi="HG丸ｺﾞｼｯｸM-PRO" w:eastAsia="HG丸ｺﾞｼｯｸM-PRO"/>
          <w:color w:val="000000" w:themeColor="text1"/>
        </w:rPr>
        <w:t>年に生物多様性条約が採択されました。生物多様性条約では、生態系の多様性・種の多様性・遺伝子の多様性という</w:t>
      </w:r>
      <w:r>
        <w:rPr>
          <w:rFonts w:hint="eastAsia" w:ascii="HG丸ｺﾞｼｯｸM-PRO" w:hAnsi="HG丸ｺﾞｼｯｸM-PRO" w:eastAsia="HG丸ｺﾞｼｯｸM-PRO"/>
          <w:color w:val="000000" w:themeColor="text1"/>
        </w:rPr>
        <w:t>3</w:t>
      </w:r>
      <w:r>
        <w:rPr>
          <w:rFonts w:hint="eastAsia" w:ascii="HG丸ｺﾞｼｯｸM-PRO" w:hAnsi="HG丸ｺﾞｼｯｸM-PRO" w:eastAsia="HG丸ｺﾞｼｯｸM-PRO"/>
          <w:color w:val="000000" w:themeColor="text1"/>
        </w:rPr>
        <w:t>つのレベルで多様性があるとされています。</w:t>
      </w:r>
    </w:p>
    <w:p>
      <w:pPr>
        <w:pStyle w:val="0"/>
        <w:spacing w:line="240" w:lineRule="atLeas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●ゼロカーボンシティ</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2050</w:t>
      </w: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32</w:t>
      </w:r>
      <w:r>
        <w:rPr>
          <w:rFonts w:hint="eastAsia" w:ascii="HG丸ｺﾞｼｯｸM-PRO" w:hAnsi="HG丸ｺﾞｼｯｸM-PRO" w:eastAsia="HG丸ｺﾞｼｯｸM-PRO"/>
          <w:color w:val="000000" w:themeColor="text1"/>
        </w:rPr>
        <w:t>）年にカーボンニュートラルを目指す旨を表明した地方公共団体のことです。</w:t>
      </w:r>
    </w:p>
    <w:p>
      <w:pPr>
        <w:pStyle w:val="0"/>
        <w:spacing w:line="240" w:lineRule="atLeas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●ソーシャルディスタンス</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人と人との間に物理的な距離を取ることによって人が互いに密接に接触する機会を減少させる方策のことです。</w:t>
      </w:r>
    </w:p>
    <w:p>
      <w:pPr>
        <w:pStyle w:val="0"/>
        <w:rPr>
          <w:rFonts w:hint="default"/>
        </w:rPr>
      </w:pPr>
      <w:r>
        <w:rPr>
          <w:rFonts w:hint="eastAsia"/>
          <w:sz w:val="22"/>
        </w:rPr>
        <mc:AlternateContent>
          <mc:Choice Requires="wps">
            <w:drawing>
              <wp:anchor distT="0" distB="0" distL="114300" distR="114300" simplePos="0" relativeHeight="197" behindDoc="0" locked="0" layoutInCell="1" hidden="0" allowOverlap="1">
                <wp:simplePos x="0" y="0"/>
                <wp:positionH relativeFrom="column">
                  <wp:posOffset>-9525</wp:posOffset>
                </wp:positionH>
                <wp:positionV relativeFrom="paragraph">
                  <wp:posOffset>219075</wp:posOffset>
                </wp:positionV>
                <wp:extent cx="809625" cy="352425"/>
                <wp:effectExtent l="0" t="0" r="635" b="635"/>
                <wp:wrapNone/>
                <wp:docPr id="1221" name="矢印: 五方向 5"/>
                <a:graphic xmlns:a="http://schemas.openxmlformats.org/drawingml/2006/main">
                  <a:graphicData uri="http://schemas.microsoft.com/office/word/2010/wordprocessingShape">
                    <wps:wsp>
                      <wps:cNvPr id="1221" name="矢印: 五方向 5"/>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た行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style="mso-wrap-distance-right:9pt;mso-wrap-distance-bottom:0pt;margin-top:17.25pt;mso-position-vertical-relative:text;mso-position-horizontal-relative:text;v-text-anchor:middle;position:absolute;height:27.75pt;mso-wrap-distance-top:0pt;width:63.75pt;mso-wrap-distance-left:9pt;margin-left:-0.75pt;z-index:197;" o:spid="_x0000_s1221"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た行</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●第一次産業</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農業や漁業、林業といった自然に対して働きかける生産に資する産業のことです。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●第二次産業</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建築業や製造業といった、第一次産業で得たものを原材料として加工する産業のことです。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●第三次産業</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金融、保険、卸売業、小売業、サービス業、情報通信業などといった、目に見えないサービスや情報などを提供する産業のことです。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●ダイオキシン類</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ポリ塩化</w:t>
      </w:r>
      <w:r>
        <w:rPr>
          <w:rFonts w:hint="eastAsia" w:ascii="HG丸ｺﾞｼｯｸM-PRO" w:hAnsi="HG丸ｺﾞｼｯｸM-PRO" w:eastAsia="HG丸ｺﾞｼｯｸM-PRO"/>
          <w:color w:val="000000" w:themeColor="text1"/>
          <w:w w:val="90"/>
        </w:rPr>
        <w:t>ジベンゾ</w:t>
      </w:r>
      <w:r>
        <w:rPr>
          <w:rFonts w:hint="eastAsia" w:ascii="HG丸ｺﾞｼｯｸM-PRO" w:hAnsi="HG丸ｺﾞｼｯｸM-PRO" w:eastAsia="HG丸ｺﾞｼｯｸM-PRO"/>
          <w:color w:val="000000" w:themeColor="text1"/>
          <w:w w:val="90"/>
        </w:rPr>
        <w:t>-</w:t>
      </w:r>
      <w:r>
        <w:rPr>
          <w:rFonts w:hint="eastAsia" w:ascii="HG丸ｺﾞｼｯｸM-PRO" w:hAnsi="HG丸ｺﾞｼｯｸM-PRO" w:eastAsia="HG丸ｺﾞｼｯｸM-PRO"/>
          <w:color w:val="000000" w:themeColor="text1"/>
          <w:w w:val="90"/>
        </w:rPr>
        <w:t>パラ</w:t>
      </w:r>
      <w:r>
        <w:rPr>
          <w:rFonts w:hint="eastAsia" w:ascii="HG丸ｺﾞｼｯｸM-PRO" w:hAnsi="HG丸ｺﾞｼｯｸM-PRO" w:eastAsia="HG丸ｺﾞｼｯｸM-PRO"/>
          <w:color w:val="000000" w:themeColor="text1"/>
          <w:w w:val="90"/>
        </w:rPr>
        <w:t>-</w:t>
      </w:r>
      <w:r>
        <w:rPr>
          <w:rFonts w:hint="eastAsia" w:ascii="HG丸ｺﾞｼｯｸM-PRO" w:hAnsi="HG丸ｺﾞｼｯｸM-PRO" w:eastAsia="HG丸ｺﾞｼｯｸM-PRO"/>
          <w:color w:val="000000" w:themeColor="text1"/>
          <w:w w:val="90"/>
        </w:rPr>
        <w:t>ジオキシン（</w:t>
      </w:r>
      <w:r>
        <w:rPr>
          <w:rFonts w:hint="eastAsia" w:ascii="HG丸ｺﾞｼｯｸM-PRO" w:hAnsi="HG丸ｺﾞｼｯｸM-PRO" w:eastAsia="HG丸ｺﾞｼｯｸM-PRO"/>
          <w:color w:val="000000" w:themeColor="text1"/>
          <w:w w:val="90"/>
        </w:rPr>
        <w:t>PCDDs</w:t>
      </w:r>
      <w:r>
        <w:rPr>
          <w:rFonts w:hint="eastAsia" w:ascii="HG丸ｺﾞｼｯｸM-PRO" w:hAnsi="HG丸ｺﾞｼｯｸM-PRO" w:eastAsia="HG丸ｺﾞｼｯｸM-PRO"/>
          <w:color w:val="000000" w:themeColor="text1"/>
          <w:w w:val="90"/>
        </w:rPr>
        <w:t>）</w:t>
      </w:r>
      <w:r>
        <w:rPr>
          <w:rFonts w:hint="eastAsia" w:ascii="HG丸ｺﾞｼｯｸM-PRO" w:hAnsi="HG丸ｺﾞｼｯｸM-PRO" w:eastAsia="HG丸ｺﾞｼｯｸM-PRO"/>
          <w:color w:val="000000" w:themeColor="text1"/>
        </w:rPr>
        <w:t>、ポリ塩化ジベンゾフラン（</w:t>
      </w:r>
      <w:r>
        <w:rPr>
          <w:rFonts w:hint="eastAsia" w:ascii="HG丸ｺﾞｼｯｸM-PRO" w:hAnsi="HG丸ｺﾞｼｯｸM-PRO" w:eastAsia="HG丸ｺﾞｼｯｸM-PRO"/>
          <w:color w:val="000000" w:themeColor="text1"/>
        </w:rPr>
        <w:t>PCDFs</w:t>
      </w:r>
      <w:r>
        <w:rPr>
          <w:rFonts w:hint="eastAsia" w:ascii="HG丸ｺﾞｼｯｸM-PRO" w:hAnsi="HG丸ｺﾞｼｯｸM-PRO" w:eastAsia="HG丸ｺﾞｼｯｸM-PRO"/>
          <w:color w:val="000000" w:themeColor="text1"/>
        </w:rPr>
        <w:t>）、コプラナーポリ塩化ビフェニル（</w:t>
      </w:r>
      <w:r>
        <w:rPr>
          <w:rFonts w:hint="eastAsia" w:ascii="HG丸ｺﾞｼｯｸM-PRO" w:hAnsi="HG丸ｺﾞｼｯｸM-PRO" w:eastAsia="HG丸ｺﾞｼｯｸM-PRO"/>
          <w:color w:val="000000" w:themeColor="text1"/>
        </w:rPr>
        <w:t>Co-PCBs</w:t>
      </w:r>
      <w:r>
        <w:rPr>
          <w:rFonts w:hint="eastAsia" w:ascii="HG丸ｺﾞｼｯｸM-PRO" w:hAnsi="HG丸ｺﾞｼｯｸM-PRO" w:eastAsia="HG丸ｺﾞｼｯｸM-PRO"/>
          <w:color w:val="000000" w:themeColor="text1"/>
        </w:rPr>
        <w:t>）の総称です。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難分解性物質であることから、水環境や土壌に長期間残留します。人に対して甲状腺機能の低下、生殖器官への影響、免疫機能低下を引き起こすと報告されています。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●太陽熱利用システム</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再生可能エネルギーである太陽熱を、給湯や冷暖房に利用するシステムのことです。</w:t>
      </w:r>
    </w:p>
    <w:p>
      <w:pPr>
        <w:pStyle w:val="0"/>
        <w:spacing w:line="240" w:lineRule="atLeast"/>
        <w:ind w:firstLine="220" w:firstLineChars="100"/>
        <w:jc w:val="left"/>
        <w:rPr>
          <w:rFonts w:hint="default" w:ascii="HG丸ｺﾞｼｯｸM-PRO" w:hAnsi="HG丸ｺﾞｼｯｸM-PRO" w:eastAsia="HG丸ｺﾞｼｯｸM-PRO"/>
          <w:color w:val="000000" w:themeColor="text1"/>
          <w:sz w:val="22"/>
        </w:rPr>
      </w:pP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●脱炭素社会</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カーボンニュートラルを目指す社会のことです。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●地域レジリエンス</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物理学用語として使われるレジリエンスとは、外力による歪みを意味するストレスを跳ね返す力とされ、心理学用語として使われるレジリエンスとは、心的なストレスからの回復力や抵抗力を表す概念とされています。</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本計画で用いる「地域レジリエンス」とは、災害や感染症などの地域が被るリスクをストレスとし、そのストレスに対応することができる能力を意味します。</w:t>
      </w:r>
    </w:p>
    <w:p>
      <w:pPr>
        <w:pStyle w:val="0"/>
        <w:spacing w:line="240" w:lineRule="atLeast"/>
        <w:jc w:val="left"/>
        <w:rPr>
          <w:rFonts w:hint="default" w:ascii="HG丸ｺﾞｼｯｸM-PRO" w:hAnsi="HG丸ｺﾞｼｯｸM-PRO" w:eastAsia="HG丸ｺﾞｼｯｸM-PRO"/>
          <w:b w:val="1"/>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●地産地消</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地元で生産されたものを地元で消費する取組のことで、移動に要するエネルギーや二酸化炭素の排出削減にもつながります。</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近年、消費者の農産物に対する安全、安心志向の高まりや生産者による販売の多様化が進む中で、消費者と生産者を結び付ける「地産地消」への期待が高まってきています。</w:t>
      </w:r>
    </w:p>
    <w:p>
      <w:pPr>
        <w:pStyle w:val="0"/>
        <w:spacing w:line="240" w:lineRule="atLeast"/>
        <w:jc w:val="left"/>
        <w:rPr>
          <w:rFonts w:hint="default" w:ascii="HG丸ｺﾞｼｯｸM-PRO" w:hAnsi="HG丸ｺﾞｼｯｸM-PRO" w:eastAsia="HG丸ｺﾞｼｯｸM-PRO"/>
          <w:b w:val="1"/>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●秩父凹地帯</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秩父山地のうち、南北約</w:t>
      </w:r>
      <w:r>
        <w:rPr>
          <w:rFonts w:hint="default" w:ascii="HG丸ｺﾞｼｯｸM-PRO" w:hAnsi="HG丸ｺﾞｼｯｸM-PRO" w:eastAsia="HG丸ｺﾞｼｯｸM-PRO"/>
          <w:color w:val="000000" w:themeColor="text1"/>
        </w:rPr>
        <w:t>13</w:t>
      </w:r>
      <w:r>
        <w:rPr>
          <w:rFonts w:hint="default" w:ascii="HG丸ｺﾞｼｯｸM-PRO" w:hAnsi="HG丸ｺﾞｼｯｸM-PRO" w:eastAsia="HG丸ｺﾞｼｯｸM-PRO"/>
          <w:color w:val="000000" w:themeColor="text1"/>
        </w:rPr>
        <w:t>ｋｍ・東西約</w:t>
      </w:r>
      <w:r>
        <w:rPr>
          <w:rFonts w:hint="default" w:ascii="HG丸ｺﾞｼｯｸM-PRO" w:hAnsi="HG丸ｺﾞｼｯｸM-PRO" w:eastAsia="HG丸ｺﾞｼｯｸM-PRO"/>
          <w:color w:val="000000" w:themeColor="text1"/>
        </w:rPr>
        <w:t>15</w:t>
      </w:r>
      <w:r>
        <w:rPr>
          <w:rFonts w:hint="default" w:ascii="HG丸ｺﾞｼｯｸM-PRO" w:hAnsi="HG丸ｺﾞｼｯｸM-PRO" w:eastAsia="HG丸ｺﾞｼｯｸM-PRO"/>
          <w:color w:val="000000" w:themeColor="text1"/>
        </w:rPr>
        <w:t>ｋｍの四角形をなす秩父盆地を中心に北西</w:t>
      </w:r>
      <w:r>
        <w:rPr>
          <w:rFonts w:hint="default" w:ascii="HG丸ｺﾞｼｯｸM-PRO" w:hAnsi="HG丸ｺﾞｼｯｸM-PRO" w:eastAsia="HG丸ｺﾞｼｯｸM-PRO"/>
          <w:color w:val="000000" w:themeColor="text1"/>
        </w:rPr>
        <w:t>-</w:t>
      </w:r>
      <w:r>
        <w:rPr>
          <w:rFonts w:hint="default" w:ascii="HG丸ｺﾞｼｯｸM-PRO" w:hAnsi="HG丸ｺﾞｼｯｸM-PRO" w:eastAsia="HG丸ｺﾞｼｯｸM-PRO"/>
          <w:color w:val="000000" w:themeColor="text1"/>
        </w:rPr>
        <w:t>南東へ延びる細長い谷地形で特徴づけられ国道</w:t>
      </w:r>
      <w:r>
        <w:rPr>
          <w:rFonts w:hint="default" w:ascii="HG丸ｺﾞｼｯｸM-PRO" w:hAnsi="HG丸ｺﾞｼｯｸM-PRO" w:eastAsia="HG丸ｺﾞｼｯｸM-PRO"/>
          <w:color w:val="000000" w:themeColor="text1"/>
        </w:rPr>
        <w:t>299</w:t>
      </w:r>
      <w:r>
        <w:rPr>
          <w:rFonts w:hint="default" w:ascii="HG丸ｺﾞｼｯｸM-PRO" w:hAnsi="HG丸ｺﾞｼｯｸM-PRO" w:eastAsia="HG丸ｺﾞｼｯｸM-PRO"/>
          <w:color w:val="000000" w:themeColor="text1"/>
        </w:rPr>
        <w:t>号が通る地帯</w:t>
      </w:r>
      <w:r>
        <w:rPr>
          <w:rFonts w:hint="eastAsia" w:ascii="HG丸ｺﾞｼｯｸM-PRO" w:hAnsi="HG丸ｺﾞｼｯｸM-PRO" w:eastAsia="HG丸ｺﾞｼｯｸM-PRO"/>
          <w:color w:val="000000" w:themeColor="text1"/>
        </w:rPr>
        <w:t>です</w:t>
      </w:r>
      <w:r>
        <w:rPr>
          <w:rFonts w:hint="default" w:ascii="HG丸ｺﾞｼｯｸM-PRO" w:hAnsi="HG丸ｺﾞｼｯｸM-PRO" w:eastAsia="HG丸ｺﾞｼｯｸM-PRO"/>
          <w:color w:val="000000" w:themeColor="text1"/>
        </w:rPr>
        <w:t>。</w:t>
      </w:r>
    </w:p>
    <w:p>
      <w:pPr>
        <w:pStyle w:val="0"/>
        <w:spacing w:line="240" w:lineRule="atLeast"/>
        <w:jc w:val="left"/>
        <w:rPr>
          <w:rFonts w:hint="default" w:ascii="HG丸ｺﾞｼｯｸM-PRO" w:hAnsi="HG丸ｺﾞｼｯｸM-PRO" w:eastAsia="HG丸ｺﾞｼｯｸM-PRO"/>
          <w:b w:val="1"/>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●窒素酸化物（</w:t>
      </w:r>
      <w:r>
        <w:rPr>
          <w:rFonts w:hint="eastAsia" w:ascii="HG丸ｺﾞｼｯｸM-PRO" w:hAnsi="HG丸ｺﾞｼｯｸM-PRO" w:eastAsia="HG丸ｺﾞｼｯｸM-PRO"/>
          <w:b w:val="1"/>
          <w:color w:val="000000" w:themeColor="text1"/>
          <w:sz w:val="22"/>
        </w:rPr>
        <w:t>NOx</w:t>
      </w:r>
      <w:r>
        <w:rPr>
          <w:rFonts w:hint="eastAsia" w:ascii="HG丸ｺﾞｼｯｸM-PRO" w:hAnsi="HG丸ｺﾞｼｯｸM-PRO" w:eastAsia="HG丸ｺﾞｼｯｸM-PRO"/>
          <w:b w:val="1"/>
          <w:color w:val="000000" w:themeColor="text1"/>
          <w:sz w:val="22"/>
        </w:rPr>
        <w:t>）</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光化学スモッグの原因物質の１つです。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自動車や工場、火力発電所などで燃料を高温で燃焼した際に、含有される窒素化合物が酸化して発生します。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●中小水力発電</w:t>
      </w:r>
    </w:p>
    <w:p>
      <w:pPr>
        <w:pStyle w:val="0"/>
        <w:spacing w:line="240" w:lineRule="atLeast"/>
        <w:ind w:firstLine="210" w:firstLineChars="1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rPr>
        <w:t>ダムを利用した大規模発電とは異なり、農業用水や上下水道を利用した中小規模な水力発電設備のことです。</w:t>
      </w:r>
    </w:p>
    <w:p>
      <w:pPr>
        <w:pStyle w:val="0"/>
        <w:spacing w:line="240" w:lineRule="atLeast"/>
        <w:ind w:firstLine="220" w:firstLineChars="100"/>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●典型７公害</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環境基本法で「公害」として定義される大気汚染、水質汚濁、土壌汚染、騒音、振動、地盤沈下、悪臭の７公害のことです。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●トレンド予測</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時系列データの長期的な傾向（トレンド）を推計する統計的手法のことです。</w:t>
      </w:r>
    </w:p>
    <w:p>
      <w:pPr>
        <w:pStyle w:val="0"/>
        <w:rPr>
          <w:rFonts w:hint="default"/>
        </w:rPr>
      </w:pPr>
      <w:r>
        <w:rPr>
          <w:rFonts w:hint="eastAsia"/>
          <w:sz w:val="22"/>
        </w:rPr>
        <mc:AlternateContent>
          <mc:Choice Requires="wps">
            <w:drawing>
              <wp:anchor distT="0" distB="0" distL="114300" distR="114300" simplePos="0" relativeHeight="198" behindDoc="0" locked="0" layoutInCell="1" hidden="0" allowOverlap="1">
                <wp:simplePos x="0" y="0"/>
                <wp:positionH relativeFrom="column">
                  <wp:posOffset>-9525</wp:posOffset>
                </wp:positionH>
                <wp:positionV relativeFrom="paragraph">
                  <wp:posOffset>219075</wp:posOffset>
                </wp:positionV>
                <wp:extent cx="809625" cy="352425"/>
                <wp:effectExtent l="0" t="0" r="635" b="635"/>
                <wp:wrapNone/>
                <wp:docPr id="1222" name="矢印: 五方向 18"/>
                <a:graphic xmlns:a="http://schemas.openxmlformats.org/drawingml/2006/main">
                  <a:graphicData uri="http://schemas.microsoft.com/office/word/2010/wordprocessingShape">
                    <wps:wsp>
                      <wps:cNvPr id="1222" name="矢印: 五方向 18"/>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な行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8" style="mso-wrap-distance-right:9pt;mso-wrap-distance-bottom:0pt;margin-top:17.25pt;mso-position-vertical-relative:text;mso-position-horizontal-relative:text;v-text-anchor:middle;position:absolute;height:27.75pt;mso-wrap-distance-top:0pt;width:63.75pt;mso-wrap-distance-left:9pt;margin-left:-0.75pt;z-index:198;" o:spid="_x0000_s1222"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な行</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●二次林</w:t>
      </w: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w:t>
      </w:r>
      <w:r>
        <w:rPr>
          <w:rFonts w:hint="eastAsia" w:ascii="HG丸ｺﾞｼｯｸM-PRO" w:hAnsi="HG丸ｺﾞｼｯｸM-PRO" w:eastAsia="HG丸ｺﾞｼｯｸM-PRO"/>
          <w:color w:val="000000" w:themeColor="text1"/>
        </w:rPr>
        <w:t>伐採や風水害、山火事などにより森林が破壊された跡地に、土中に残った種子や植物体の成長などにより成立した森林のことです。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●日本ジオパーク</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t>ジオパークとは、</w:t>
      </w:r>
      <w:r>
        <w:rPr>
          <w:rFonts w:hint="eastAsia" w:ascii="HG丸ｺﾞｼｯｸM-PRO" w:hAnsi="HG丸ｺﾞｼｯｸM-PRO" w:eastAsia="HG丸ｺﾞｼｯｸM-PRO"/>
          <w:color w:val="000000" w:themeColor="text1"/>
        </w:rPr>
        <w:t>重要で貴重な、あるいは美しい地質遺産を含む地域（公園）のことで、地質や地形に係る歴史や文化を学ぶ場所を提供しています。</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日本ジオパークとは、日本ジオパーク委員会が認定する国内版のジオパークです。ユネスコ世界ジオパークとそれを目指す国内ジオパークからなります。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●燃料電池自動車（</w:t>
      </w:r>
      <w:r>
        <w:rPr>
          <w:rFonts w:hint="eastAsia" w:ascii="HG丸ｺﾞｼｯｸM-PRO" w:hAnsi="HG丸ｺﾞｼｯｸM-PRO" w:eastAsia="HG丸ｺﾞｼｯｸM-PRO"/>
          <w:b w:val="1"/>
          <w:color w:val="000000" w:themeColor="text1"/>
          <w:sz w:val="22"/>
        </w:rPr>
        <w:t>FCV</w:t>
      </w:r>
      <w:r>
        <w:rPr>
          <w:rFonts w:hint="default" w:ascii="HG丸ｺﾞｼｯｸM-PRO" w:hAnsi="HG丸ｺﾞｼｯｸM-PRO" w:eastAsia="HG丸ｺﾞｼｯｸM-PRO"/>
          <w:b w:val="1"/>
          <w:color w:val="000000" w:themeColor="text1"/>
          <w:sz w:val="22"/>
        </w:rPr>
        <w:t>）</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t>燃料電池で水素と酸素の化学反応によって発電した電気エネルギーを使</w:t>
      </w:r>
      <w:r>
        <w:rPr>
          <w:rFonts w:hint="eastAsia" w:ascii="HG丸ｺﾞｼｯｸM-PRO" w:hAnsi="HG丸ｺﾞｼｯｸM-PRO" w:eastAsia="HG丸ｺﾞｼｯｸM-PRO"/>
          <w:color w:val="000000" w:themeColor="text1"/>
        </w:rPr>
        <w:t>い</w:t>
      </w:r>
      <w:r>
        <w:rPr>
          <w:rFonts w:hint="default" w:ascii="HG丸ｺﾞｼｯｸM-PRO" w:hAnsi="HG丸ｺﾞｼｯｸM-PRO" w:eastAsia="HG丸ｺﾞｼｯｸM-PRO"/>
          <w:color w:val="000000" w:themeColor="text1"/>
        </w:rPr>
        <w:t>モーターを回して走る自動車です。</w:t>
      </w:r>
      <w:r>
        <w:rPr>
          <w:rFonts w:hint="eastAsia" w:ascii="HG丸ｺﾞｼｯｸM-PRO" w:hAnsi="HG丸ｺﾞｼｯｸM-PRO" w:eastAsia="HG丸ｺﾞｼｯｸM-PRO"/>
          <w:color w:val="000000" w:themeColor="text1"/>
        </w:rPr>
        <w:t>走行時に発生するのは水蒸気のみで、二酸化炭素や窒素酸化物などの有害な排出ガスを出しません。</w: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sz w:val="22"/>
        </w:rPr>
        <mc:AlternateContent>
          <mc:Choice Requires="wps">
            <w:drawing>
              <wp:anchor distT="0" distB="0" distL="114300" distR="114300" simplePos="0" relativeHeight="199" behindDoc="0" locked="0" layoutInCell="1" hidden="0" allowOverlap="1">
                <wp:simplePos x="0" y="0"/>
                <wp:positionH relativeFrom="column">
                  <wp:posOffset>-1270</wp:posOffset>
                </wp:positionH>
                <wp:positionV relativeFrom="paragraph">
                  <wp:posOffset>0</wp:posOffset>
                </wp:positionV>
                <wp:extent cx="809625" cy="352425"/>
                <wp:effectExtent l="0" t="0" r="635" b="635"/>
                <wp:wrapNone/>
                <wp:docPr id="1223" name="矢印: 五方向 43"/>
                <a:graphic xmlns:a="http://schemas.openxmlformats.org/drawingml/2006/main">
                  <a:graphicData uri="http://schemas.microsoft.com/office/word/2010/wordprocessingShape">
                    <wps:wsp>
                      <wps:cNvPr id="1223" name="矢印: 五方向 43"/>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は行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3" style="mso-wrap-distance-right:9pt;mso-wrap-distance-bottom:0pt;margin-top:0pt;mso-position-vertical-relative:text;mso-position-horizontal-relative:text;v-text-anchor:middle;position:absolute;height:27.75pt;mso-wrap-distance-top:0pt;width:63.75pt;mso-wrap-distance-left:9pt;margin-left:-0.1pt;z-index:199;" o:spid="_x0000_s1223"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は行</w:t>
                      </w:r>
                    </w:p>
                  </w:txbxContent>
                </v:textbox>
                <v:imagedata o:title=""/>
                <w10:wrap type="none" anchorx="text" anchory="text"/>
              </v:shape>
            </w:pict>
          </mc:Fallback>
        </mc:AlternateContent>
      </w: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●バイオマス資源</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石炭などの化石資源を除いた、動植物由来の再生可能な有機性資源のことで、バイオマスとは、生物資源（</w:t>
      </w:r>
      <w:r>
        <w:rPr>
          <w:rFonts w:hint="eastAsia" w:ascii="HG丸ｺﾞｼｯｸM-PRO" w:hAnsi="HG丸ｺﾞｼｯｸM-PRO" w:eastAsia="HG丸ｺﾞｼｯｸM-PRO"/>
          <w:color w:val="000000" w:themeColor="text1"/>
        </w:rPr>
        <w:t>b</w:t>
      </w:r>
      <w:r>
        <w:rPr>
          <w:rFonts w:hint="default" w:ascii="HG丸ｺﾞｼｯｸM-PRO" w:hAnsi="HG丸ｺﾞｼｯｸM-PRO" w:eastAsia="HG丸ｺﾞｼｯｸM-PRO"/>
          <w:color w:val="000000" w:themeColor="text1"/>
        </w:rPr>
        <w:t>io</w:t>
      </w:r>
      <w:r>
        <w:rPr>
          <w:rFonts w:hint="eastAsia" w:ascii="HG丸ｺﾞｼｯｸM-PRO" w:hAnsi="HG丸ｺﾞｼｯｸM-PRO" w:eastAsia="HG丸ｺﾞｼｯｸM-PRO"/>
          <w:color w:val="000000" w:themeColor="text1"/>
        </w:rPr>
        <w:t>）の量（</w:t>
      </w:r>
      <w:r>
        <w:rPr>
          <w:rFonts w:hint="eastAsia" w:ascii="HG丸ｺﾞｼｯｸM-PRO" w:hAnsi="HG丸ｺﾞｼｯｸM-PRO" w:eastAsia="HG丸ｺﾞｼｯｸM-PRO"/>
          <w:color w:val="000000" w:themeColor="text1"/>
        </w:rPr>
        <w:t>m</w:t>
      </w:r>
      <w:r>
        <w:rPr>
          <w:rFonts w:hint="default" w:ascii="HG丸ｺﾞｼｯｸM-PRO" w:hAnsi="HG丸ｺﾞｼｯｸM-PRO" w:eastAsia="HG丸ｺﾞｼｯｸM-PRO"/>
          <w:color w:val="000000" w:themeColor="text1"/>
        </w:rPr>
        <w:t>ass</w:t>
      </w:r>
      <w:r>
        <w:rPr>
          <w:rFonts w:hint="default"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を表します。</w:t>
      </w:r>
    </w:p>
    <w:p>
      <w:pPr>
        <w:pStyle w:val="0"/>
        <w:spacing w:line="240" w:lineRule="atLeast"/>
        <w:ind w:firstLine="220" w:firstLineChars="100"/>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●バイオマスプラスチック</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バイオマス資源を原料としたプラスチック製品のことです。</w:t>
      </w:r>
    </w:p>
    <w:p>
      <w:pPr>
        <w:pStyle w:val="0"/>
        <w:spacing w:line="240" w:lineRule="atLeast"/>
        <w:ind w:firstLine="220" w:firstLineChars="100"/>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w:t>
      </w:r>
      <w:r>
        <w:rPr>
          <w:rFonts w:hint="eastAsia" w:ascii="HG丸ｺﾞｼｯｸM-PRO" w:hAnsi="HG丸ｺﾞｼｯｸM-PRO" w:eastAsia="HG丸ｺﾞｼｯｸM-PRO"/>
          <w:b w:val="1"/>
          <w:color w:val="000000" w:themeColor="text1"/>
          <w:sz w:val="22"/>
        </w:rPr>
        <w:t>BAU</w:t>
      </w:r>
      <w:r>
        <w:rPr>
          <w:rFonts w:hint="eastAsia" w:ascii="HG丸ｺﾞｼｯｸM-PRO" w:hAnsi="HG丸ｺﾞｼｯｸM-PRO" w:eastAsia="HG丸ｺﾞｼｯｸM-PRO"/>
          <w:b w:val="1"/>
          <w:color w:val="000000" w:themeColor="text1"/>
          <w:sz w:val="22"/>
        </w:rPr>
        <w:t>（現状すう勢）</w:t>
      </w:r>
    </w:p>
    <w:p>
      <w:pPr>
        <w:pStyle w:val="0"/>
        <w:spacing w:line="240" w:lineRule="atLeast"/>
        <w:ind w:firstLine="210" w:firstLineChars="100"/>
        <w:jc w:val="left"/>
        <w:rPr>
          <w:rFonts w:hint="default" w:ascii="HG丸ｺﾞｼｯｸM-PRO" w:hAnsi="HG丸ｺﾞｼｯｸM-PRO" w:eastAsia="HG丸ｺﾞｼｯｸM-PRO"/>
          <w:b w:val="1"/>
          <w:color w:val="000000" w:themeColor="text1"/>
        </w:rPr>
      </w:pPr>
      <w:r>
        <w:rPr>
          <w:rFonts w:hint="eastAsia" w:ascii="HG丸ｺﾞｼｯｸM-PRO" w:hAnsi="HG丸ｺﾞｼｯｸM-PRO" w:eastAsia="HG丸ｺﾞｼｯｸM-PRO"/>
          <w:color w:val="000000" w:themeColor="text1"/>
        </w:rPr>
        <w:t>今後追加的な対策を見込ま</w:t>
      </w:r>
      <w:r>
        <w:rPr>
          <w:rFonts w:hint="default" w:ascii="HG丸ｺﾞｼｯｸM-PRO" w:hAnsi="HG丸ｺﾞｼｯｸM-PRO" w:eastAsia="HG丸ｺﾞｼｯｸM-PRO"/>
          <w:color w:val="000000" w:themeColor="text1"/>
        </w:rPr>
        <w:t>ないまま推移した場合の</w:t>
      </w:r>
      <w:r>
        <w:rPr>
          <w:rFonts w:hint="eastAsia" w:ascii="HG丸ｺﾞｼｯｸM-PRO" w:hAnsi="HG丸ｺﾞｼｯｸM-PRO" w:eastAsia="HG丸ｺﾞｼｯｸM-PRO"/>
          <w:color w:val="000000" w:themeColor="text1"/>
        </w:rPr>
        <w:t>ことです。</w:t>
      </w:r>
    </w:p>
    <w:p>
      <w:pPr>
        <w:pStyle w:val="0"/>
        <w:spacing w:line="240" w:lineRule="atLeast"/>
        <w:jc w:val="left"/>
        <w:rPr>
          <w:rFonts w:hint="default" w:ascii="HG丸ｺﾞｼｯｸM-PRO" w:hAnsi="HG丸ｺﾞｼｯｸM-PRO" w:eastAsia="HG丸ｺﾞｼｯｸM-PRO"/>
          <w:b w:val="1"/>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w:t>
      </w:r>
      <w:r>
        <w:rPr>
          <w:rFonts w:hint="eastAsia" w:ascii="HG丸ｺﾞｼｯｸM-PRO" w:hAnsi="HG丸ｺﾞｼｯｸM-PRO" w:eastAsia="HG丸ｺﾞｼｯｸM-PRO"/>
          <w:b w:val="1"/>
          <w:color w:val="000000" w:themeColor="text1"/>
          <w:sz w:val="22"/>
        </w:rPr>
        <w:t>PM</w:t>
      </w:r>
      <w:r>
        <w:rPr>
          <w:rFonts w:hint="eastAsia" w:ascii="HG丸ｺﾞｼｯｸM-PRO" w:hAnsi="HG丸ｺﾞｼｯｸM-PRO" w:eastAsia="HG丸ｺﾞｼｯｸM-PRO"/>
          <w:b w:val="1"/>
          <w:color w:val="000000" w:themeColor="text1"/>
          <w:sz w:val="22"/>
          <w:vertAlign w:val="subscript"/>
        </w:rPr>
        <w:t>2.5</w:t>
      </w:r>
      <w:r>
        <w:rPr>
          <w:rFonts w:hint="eastAsia" w:ascii="HG丸ｺﾞｼｯｸM-PRO" w:hAnsi="HG丸ｺﾞｼｯｸM-PRO" w:eastAsia="HG丸ｺﾞｼｯｸM-PRO"/>
          <w:b w:val="1"/>
          <w:color w:val="000000" w:themeColor="text1"/>
          <w:sz w:val="22"/>
        </w:rPr>
        <w:t>（微小粒子状物質）</w:t>
      </w:r>
    </w:p>
    <w:p>
      <w:pPr>
        <w:pStyle w:val="0"/>
        <w:tabs>
          <w:tab w:val="left" w:leader="none" w:pos="1308"/>
        </w:tabs>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大気中に浮遊する直径</w:t>
      </w:r>
      <w:r>
        <w:rPr>
          <w:rFonts w:hint="eastAsia" w:ascii="HG丸ｺﾞｼｯｸM-PRO" w:hAnsi="HG丸ｺﾞｼｯｸM-PRO" w:eastAsia="HG丸ｺﾞｼｯｸM-PRO"/>
          <w:color w:val="000000" w:themeColor="text1"/>
        </w:rPr>
        <w:t>2.5</w:t>
      </w:r>
      <w:r>
        <w:rPr>
          <w:rFonts w:hint="eastAsia" w:ascii="HG丸ｺﾞｼｯｸM-PRO" w:hAnsi="HG丸ｺﾞｼｯｸM-PRO" w:eastAsia="HG丸ｺﾞｼｯｸM-PRO"/>
          <w:color w:val="000000" w:themeColor="text1"/>
        </w:rPr>
        <w:t>μｍ以下の小さな粒子のことです。ガソリン車やストーブなどの燃料燃焼に伴い直接発生するほか、工場から排出される硫黄酸化物（</w:t>
      </w:r>
      <w:r>
        <w:rPr>
          <w:rFonts w:hint="eastAsia" w:ascii="HG丸ｺﾞｼｯｸM-PRO" w:hAnsi="HG丸ｺﾞｼｯｸM-PRO" w:eastAsia="HG丸ｺﾞｼｯｸM-PRO"/>
          <w:color w:val="000000" w:themeColor="text1"/>
        </w:rPr>
        <w:t>SOx</w:t>
      </w:r>
      <w:r>
        <w:rPr>
          <w:rFonts w:hint="eastAsia" w:ascii="HG丸ｺﾞｼｯｸM-PRO" w:hAnsi="HG丸ｺﾞｼｯｸM-PRO" w:eastAsia="HG丸ｺﾞｼｯｸM-PRO"/>
          <w:color w:val="000000" w:themeColor="text1"/>
        </w:rPr>
        <w:t>）や窒素酸化物（</w:t>
      </w:r>
      <w:r>
        <w:rPr>
          <w:rFonts w:hint="eastAsia" w:ascii="HG丸ｺﾞｼｯｸM-PRO" w:hAnsi="HG丸ｺﾞｼｯｸM-PRO" w:eastAsia="HG丸ｺﾞｼｯｸM-PRO"/>
          <w:color w:val="000000" w:themeColor="text1"/>
        </w:rPr>
        <w:t>NOx</w:t>
      </w:r>
      <w:r>
        <w:rPr>
          <w:rFonts w:hint="eastAsia" w:ascii="HG丸ｺﾞｼｯｸM-PRO" w:hAnsi="HG丸ｺﾞｼｯｸM-PRO" w:eastAsia="HG丸ｺﾞｼｯｸM-PRO"/>
          <w:color w:val="000000" w:themeColor="text1"/>
        </w:rPr>
        <w:t>）、揮発性有機化合物（</w:t>
      </w:r>
      <w:r>
        <w:rPr>
          <w:rFonts w:hint="eastAsia" w:ascii="HG丸ｺﾞｼｯｸM-PRO" w:hAnsi="HG丸ｺﾞｼｯｸM-PRO" w:eastAsia="HG丸ｺﾞｼｯｸM-PRO"/>
          <w:color w:val="000000" w:themeColor="text1"/>
        </w:rPr>
        <w:t>VOC</w:t>
      </w:r>
      <w:r>
        <w:rPr>
          <w:rFonts w:hint="default"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が大気中で化学反応を起こし生じることもあります。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w:t>
      </w:r>
      <w:r>
        <w:rPr>
          <w:rFonts w:hint="eastAsia" w:ascii="HG丸ｺﾞｼｯｸM-PRO" w:hAnsi="HG丸ｺﾞｼｯｸM-PRO" w:eastAsia="HG丸ｺﾞｼｯｸM-PRO"/>
          <w:b w:val="1"/>
          <w:color w:val="000000" w:themeColor="text1"/>
          <w:sz w:val="22"/>
        </w:rPr>
        <w:t>BOD</w:t>
      </w:r>
      <w:r>
        <w:rPr>
          <w:rFonts w:hint="eastAsia" w:ascii="HG丸ｺﾞｼｯｸM-PRO" w:hAnsi="HG丸ｺﾞｼｯｸM-PRO" w:eastAsia="HG丸ｺﾞｼｯｸM-PRO"/>
          <w:b w:val="1"/>
          <w:color w:val="000000" w:themeColor="text1"/>
          <w:sz w:val="22"/>
        </w:rPr>
        <w:t>（生物化学的酸素要求量）</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環境基本法に基づいて定めた水質環境基準の生活環境項目における水中の有機物の代表的な汚染指標です。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水中の好気性微生物が有機物を分解するのに必要とする酸素の量を指します。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●プラグインハイブリッド自動車（</w:t>
      </w:r>
      <w:r>
        <w:rPr>
          <w:rFonts w:hint="eastAsia" w:ascii="HG丸ｺﾞｼｯｸM-PRO" w:hAnsi="HG丸ｺﾞｼｯｸM-PRO" w:eastAsia="HG丸ｺﾞｼｯｸM-PRO"/>
          <w:b w:val="1"/>
          <w:color w:val="000000" w:themeColor="text1"/>
          <w:sz w:val="22"/>
        </w:rPr>
        <w:t>PHV</w:t>
      </w:r>
      <w:r>
        <w:rPr>
          <w:rFonts w:hint="default" w:ascii="HG丸ｺﾞｼｯｸM-PRO" w:hAnsi="HG丸ｺﾞｼｯｸM-PRO" w:eastAsia="HG丸ｺﾞｼｯｸM-PRO"/>
          <w:b w:val="1"/>
          <w:color w:val="000000" w:themeColor="text1"/>
          <w:sz w:val="22"/>
        </w:rPr>
        <w:t>）</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PHEV</w:t>
      </w:r>
      <w:r>
        <w:rPr>
          <w:rFonts w:hint="eastAsia" w:ascii="HG丸ｺﾞｼｯｸM-PRO" w:hAnsi="HG丸ｺﾞｼｯｸM-PRO" w:eastAsia="HG丸ｺﾞｼｯｸM-PRO"/>
          <w:color w:val="000000" w:themeColor="text1"/>
        </w:rPr>
        <w:t>」とも略されます。従来のハイブリッド自動車に外部充電機能を追加し、電気自動車としての利用も可能とした次世代自動車です。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200" behindDoc="0" locked="0" layoutInCell="1" hidden="0" allowOverlap="1">
                <wp:simplePos x="0" y="0"/>
                <wp:positionH relativeFrom="column">
                  <wp:posOffset>-8255</wp:posOffset>
                </wp:positionH>
                <wp:positionV relativeFrom="paragraph">
                  <wp:posOffset>0</wp:posOffset>
                </wp:positionV>
                <wp:extent cx="809625" cy="352425"/>
                <wp:effectExtent l="0" t="0" r="635" b="635"/>
                <wp:wrapNone/>
                <wp:docPr id="1224" name="矢印: 五方向 39"/>
                <a:graphic xmlns:a="http://schemas.openxmlformats.org/drawingml/2006/main">
                  <a:graphicData uri="http://schemas.microsoft.com/office/word/2010/wordprocessingShape">
                    <wps:wsp>
                      <wps:cNvPr id="1224" name="矢印: 五方向 39"/>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ま行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9" style="mso-wrap-distance-right:9pt;mso-wrap-distance-bottom:0pt;margin-top:0pt;mso-position-vertical-relative:text;mso-position-horizontal-relative:text;v-text-anchor:middle;position:absolute;height:27.75pt;mso-wrap-distance-top:0pt;width:63.75pt;mso-wrap-distance-left:9pt;margin-left:-0.65pt;z-index:200;" o:spid="_x0000_s1224"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ま行</w:t>
                      </w:r>
                    </w:p>
                  </w:txbxContent>
                </v:textbox>
                <v:imagedata o:title=""/>
                <w10:wrap type="none" anchorx="text" anchory="text"/>
              </v:shape>
            </w:pict>
          </mc:Fallback>
        </mc:AlternateContent>
      </w:r>
    </w:p>
    <w:p>
      <w:pPr>
        <w:pStyle w:val="0"/>
        <w:rPr>
          <w:rFonts w:hint="default"/>
        </w:rPr>
      </w:pPr>
    </w:p>
    <w:p>
      <w:pPr>
        <w:pStyle w:val="0"/>
        <w:spacing w:line="240" w:lineRule="atLeas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●マイクロプラスチック</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一般的に５</w:t>
      </w:r>
      <w:r>
        <w:rPr>
          <w:rFonts w:hint="eastAsia" w:ascii="HG丸ｺﾞｼｯｸM-PRO" w:hAnsi="HG丸ｺﾞｼｯｸM-PRO" w:eastAsia="HG丸ｺﾞｼｯｸM-PRO"/>
          <w:color w:val="000000" w:themeColor="text1"/>
        </w:rPr>
        <w:t>m</w:t>
      </w:r>
      <w:r>
        <w:rPr>
          <w:rFonts w:hint="eastAsia" w:ascii="HG丸ｺﾞｼｯｸM-PRO" w:hAnsi="HG丸ｺﾞｼｯｸM-PRO" w:eastAsia="HG丸ｺﾞｼｯｸM-PRO"/>
          <w:color w:val="000000" w:themeColor="text1"/>
        </w:rPr>
        <w:t>ｍ以下の微細なプラスチック類のことです。マイクロプラスチックには一次マイクロプラスチックと二次マイクロプラスチックの２種類があります。</w:t>
      </w:r>
    </w:p>
    <w:p>
      <w:pPr>
        <w:pStyle w:val="0"/>
        <w:spacing w:line="240" w:lineRule="atLeast"/>
        <w:ind w:firstLine="210" w:firstLine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一次マイクロプラスチックは歯磨き粉の研磨剤としての利用など、製品や製品原料として使用される微小なサイズで製造されたプラスチック類で、二次マイクロプラスチックとはプラスチック製品が自然環境中で劣化、摩耗することで発生するもの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●マイ箸</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自分で使う箸を携行し、割り箸の利用を抑制する環境に配慮した取組のことです。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●マイバッグ</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買い物の際にマイバッグを携行し、レジ袋の利用を抑制する環境に配慮した取組のことです。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●マイボトル</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水筒を携行し、ペットボトルや紙コップなどの利用を抑制する環境に配慮した取組のことです。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●マルチベネフィット</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複数の社会課題を同時に解決することです。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default" w:ascii="HG丸ｺﾞｼｯｸM-PRO" w:hAnsi="HG丸ｺﾞｼｯｸM-PRO" w:eastAsia="HG丸ｺﾞｼｯｸM-PRO"/>
          <w:color w:val="000000" w:themeColor="text1"/>
        </w:rPr>
        <w:t>SDGs</w:t>
      </w:r>
      <w:r>
        <w:rPr>
          <w:rFonts w:hint="default" w:ascii="HG丸ｺﾞｼｯｸM-PRO" w:hAnsi="HG丸ｺﾞｼｯｸM-PRO" w:eastAsia="HG丸ｺﾞｼｯｸM-PRO"/>
          <w:color w:val="000000" w:themeColor="text1"/>
        </w:rPr>
        <w:t>においては、ターゲットに対して統合的なアプローチを行う</w:t>
      </w:r>
      <w:r>
        <w:rPr>
          <w:rFonts w:hint="eastAsia" w:ascii="HG丸ｺﾞｼｯｸM-PRO" w:hAnsi="HG丸ｺﾞｼｯｸM-PRO" w:eastAsia="HG丸ｺﾞｼｯｸM-PRO"/>
          <w:color w:val="000000" w:themeColor="text1"/>
        </w:rPr>
        <w:t>こと</w:t>
      </w:r>
      <w:r>
        <w:rPr>
          <w:rFonts w:hint="default" w:ascii="HG丸ｺﾞｼｯｸM-PRO" w:hAnsi="HG丸ｺﾞｼｯｸM-PRO" w:eastAsia="HG丸ｺﾞｼｯｸM-PRO"/>
          <w:color w:val="000000" w:themeColor="text1"/>
        </w:rPr>
        <w:t>で、複数ターゲットの同時達成につなげるという意味で注目されています。</w:t>
      </w:r>
    </w:p>
    <w:p>
      <w:pPr>
        <w:pStyle w:val="0"/>
        <w:spacing w:line="240" w:lineRule="atLeast"/>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●木質バイオマス</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間伐などによる樹木の伐採や、土木工事の建設現場、木造住宅の解体時などに発生する木材からなる再生可能な有機性資源のことです。木質バイオマスの燃焼により排出される二酸化炭素は、大気中から吸収し蓄積したものであるため、二酸化炭素排出量の増加にはつながりません。</w:t>
      </w:r>
    </w:p>
    <w:p>
      <w:pPr>
        <w:pStyle w:val="0"/>
        <w:rPr>
          <w:rFonts w:hint="default"/>
        </w:rPr>
      </w:pPr>
      <w:r>
        <w:rPr>
          <w:rFonts w:hint="eastAsia" w:ascii="HG丸ｺﾞｼｯｸM-PRO" w:hAnsi="HG丸ｺﾞｼｯｸM-PRO" w:eastAsia="HG丸ｺﾞｼｯｸM-PRO"/>
          <w:color w:val="000000" w:themeColor="text1"/>
          <w:sz w:val="22"/>
        </w:rPr>
        <mc:AlternateContent>
          <mc:Choice Requires="wps">
            <w:drawing>
              <wp:anchor distT="0" distB="0" distL="114300" distR="114300" simplePos="0" relativeHeight="201" behindDoc="0" locked="0" layoutInCell="1" hidden="0" allowOverlap="1">
                <wp:simplePos x="0" y="0"/>
                <wp:positionH relativeFrom="column">
                  <wp:posOffset>0</wp:posOffset>
                </wp:positionH>
                <wp:positionV relativeFrom="paragraph">
                  <wp:posOffset>228600</wp:posOffset>
                </wp:positionV>
                <wp:extent cx="809625" cy="352425"/>
                <wp:effectExtent l="0" t="0" r="635" b="635"/>
                <wp:wrapNone/>
                <wp:docPr id="1225" name="矢印: 五方向 42"/>
                <a:graphic xmlns:a="http://schemas.openxmlformats.org/drawingml/2006/main">
                  <a:graphicData uri="http://schemas.microsoft.com/office/word/2010/wordprocessingShape">
                    <wps:wsp>
                      <wps:cNvPr id="1225" name="矢印: 五方向 42"/>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や行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2" style="mso-wrap-distance-right:9pt;mso-wrap-distance-bottom:0pt;margin-top:18pt;mso-position-vertical-relative:text;mso-position-horizontal-relative:text;v-text-anchor:middle;position:absolute;height:27.75pt;mso-wrap-distance-top:0pt;width:63.75pt;mso-wrap-distance-left:9pt;margin-left:0pt;z-index:201;" o:spid="_x0000_s1225"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や行</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●遊休農地</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農地法により、「現に耕作の目的に供されておらず、かつ、引き続き耕作の目的に供されないと見込まれる農地」、「その農業上の利用の程度がその周辺の地域における農地の利用の程度に比し著しく劣っていると認められる農地」と定義されています。</w:t>
      </w:r>
    </w:p>
    <w:p>
      <w:pPr>
        <w:pStyle w:val="0"/>
        <w:spacing w:line="240" w:lineRule="atLeast"/>
        <w:ind w:firstLine="220" w:firstLineChars="100"/>
        <w:jc w:val="left"/>
        <w:rPr>
          <w:rFonts w:hint="default" w:ascii="HG丸ｺﾞｼｯｸM-PRO" w:hAnsi="HG丸ｺﾞｼｯｸM-PRO" w:eastAsia="HG丸ｺﾞｼｯｸM-PRO"/>
          <w:color w:val="000000" w:themeColor="text1"/>
          <w:sz w:val="22"/>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●ユネスコエコパーク（生物圏保存地域）</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生物多様性の保護を目的として、ユネスコ人間と生物圏（</w:t>
      </w:r>
      <w:r>
        <w:rPr>
          <w:rFonts w:hint="eastAsia" w:ascii="HG丸ｺﾞｼｯｸM-PRO" w:hAnsi="HG丸ｺﾞｼｯｸM-PRO" w:eastAsia="HG丸ｺﾞｼｯｸM-PRO"/>
          <w:color w:val="000000" w:themeColor="text1"/>
        </w:rPr>
        <w:t>MAB</w:t>
      </w:r>
      <w:r>
        <w:rPr>
          <w:rFonts w:hint="eastAsia" w:ascii="HG丸ｺﾞｼｯｸM-PRO" w:hAnsi="HG丸ｺﾞｼｯｸM-PRO" w:eastAsia="HG丸ｺﾞｼｯｸM-PRO"/>
          <w:color w:val="000000" w:themeColor="text1"/>
        </w:rPr>
        <w:t>）計画の一環として</w:t>
      </w:r>
      <w:r>
        <w:rPr>
          <w:rFonts w:hint="eastAsia" w:ascii="HG丸ｺﾞｼｯｸM-PRO" w:hAnsi="HG丸ｺﾞｼｯｸM-PRO" w:eastAsia="HG丸ｺﾞｼｯｸM-PRO"/>
          <w:color w:val="000000" w:themeColor="text1"/>
        </w:rPr>
        <w:t>1976</w:t>
      </w:r>
      <w:r>
        <w:rPr>
          <w:rFonts w:hint="eastAsia" w:ascii="HG丸ｺﾞｼｯｸM-PRO" w:hAnsi="HG丸ｺﾞｼｯｸM-PRO" w:eastAsia="HG丸ｺﾞｼｯｸM-PRO"/>
          <w:color w:val="000000" w:themeColor="text1"/>
          <w:kern w:val="0"/>
        </w:rPr>
        <w:t>（昭和</w:t>
      </w:r>
      <w:r>
        <w:rPr>
          <w:rFonts w:hint="eastAsia" w:ascii="HG丸ｺﾞｼｯｸM-PRO" w:hAnsi="HG丸ｺﾞｼｯｸM-PRO" w:eastAsia="HG丸ｺﾞｼｯｸM-PRO"/>
          <w:color w:val="000000" w:themeColor="text1"/>
          <w:kern w:val="0"/>
        </w:rPr>
        <w:t>51</w:t>
      </w:r>
      <w:r>
        <w:rPr>
          <w:rFonts w:hint="eastAsia" w:ascii="HG丸ｺﾞｼｯｸM-PRO" w:hAnsi="HG丸ｺﾞｼｯｸM-PRO" w:eastAsia="HG丸ｺﾞｼｯｸM-PRO"/>
          <w:color w:val="000000" w:themeColor="text1"/>
          <w:kern w:val="0"/>
        </w:rPr>
        <w:t>）</w:t>
      </w:r>
      <w:r>
        <w:rPr>
          <w:rFonts w:hint="eastAsia" w:ascii="HG丸ｺﾞｼｯｸM-PRO" w:hAnsi="HG丸ｺﾞｼｯｸM-PRO" w:eastAsia="HG丸ｺﾞｼｯｸM-PRO"/>
          <w:color w:val="000000" w:themeColor="text1"/>
        </w:rPr>
        <w:t>年に開始された、豊かな生態系を有し、地域の自然資源を活用した持続可能な経済活動を進めるモデル地域のことです。</w:t>
      </w:r>
    </w:p>
    <w:p>
      <w:pPr>
        <w:pStyle w:val="0"/>
        <w:rPr>
          <w:rFonts w:hint="default"/>
        </w:rPr>
      </w:pPr>
    </w:p>
    <w:p>
      <w:pPr>
        <w:pStyle w:val="0"/>
        <w:rPr>
          <w:rFonts w:hint="default"/>
        </w:rPr>
      </w:pPr>
      <w:r>
        <w:rPr>
          <w:rFonts w:hint="eastAsia" w:ascii="HG丸ｺﾞｼｯｸM-PRO" w:hAnsi="HG丸ｺﾞｼｯｸM-PRO" w:eastAsia="HG丸ｺﾞｼｯｸM-PRO"/>
          <w:color w:val="000000" w:themeColor="text1"/>
          <w:sz w:val="22"/>
        </w:rPr>
        <mc:AlternateContent>
          <mc:Choice Requires="wps">
            <w:drawing>
              <wp:anchor distT="0" distB="0" distL="114300" distR="114300" simplePos="0" relativeHeight="202" behindDoc="0" locked="0" layoutInCell="1" hidden="0" allowOverlap="1">
                <wp:simplePos x="0" y="0"/>
                <wp:positionH relativeFrom="column">
                  <wp:posOffset>0</wp:posOffset>
                </wp:positionH>
                <wp:positionV relativeFrom="paragraph">
                  <wp:posOffset>0</wp:posOffset>
                </wp:positionV>
                <wp:extent cx="809625" cy="352425"/>
                <wp:effectExtent l="0" t="0" r="635" b="635"/>
                <wp:wrapNone/>
                <wp:docPr id="1226" name="矢印: 五方向 42"/>
                <a:graphic xmlns:a="http://schemas.openxmlformats.org/drawingml/2006/main">
                  <a:graphicData uri="http://schemas.microsoft.com/office/word/2010/wordprocessingShape">
                    <wps:wsp>
                      <wps:cNvPr id="1226" name="矢印: 五方向 42"/>
                      <wps:cNvSpPr/>
                      <wps:spPr>
                        <a:xfrm>
                          <a:off x="0" y="0"/>
                          <a:ext cx="809625" cy="352425"/>
                        </a:xfrm>
                        <a:prstGeom prst="homePlat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ら行</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2" style="mso-wrap-distance-right:9pt;mso-wrap-distance-bottom:0pt;margin-top:0pt;mso-position-vertical-relative:text;mso-position-horizontal-relative:text;v-text-anchor:middle;position:absolute;height:27.75pt;mso-wrap-distance-top:0pt;width:63.75pt;mso-wrap-distance-left:9pt;margin-left:0pt;z-index:202;" o:spid="_x0000_s1226" o:allowincell="t" o:allowoverlap="t" filled="t" fillcolor="#595959 [2109]" stroked="f" strokecolor="#32528f" strokeweight="1pt" o:spt="15" type="#_x0000_t15" adj="10800">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ら行</w:t>
                      </w:r>
                    </w:p>
                  </w:txbxContent>
                </v:textbox>
                <v:imagedata o:title=""/>
                <w10:wrap type="none" anchorx="text" anchory="text"/>
              </v:shape>
            </w:pict>
          </mc:Fallback>
        </mc:AlternateContent>
      </w:r>
    </w:p>
    <w:p>
      <w:pPr>
        <w:pStyle w:val="0"/>
        <w:rPr>
          <w:rFonts w:hint="default"/>
        </w:rPr>
      </w:pPr>
    </w:p>
    <w:p>
      <w:pPr>
        <w:pStyle w:val="0"/>
        <w:spacing w:line="240" w:lineRule="atLeas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●リニューアブル燃料</w:t>
      </w:r>
    </w:p>
    <w:p>
      <w:pPr>
        <w:pStyle w:val="0"/>
        <w:spacing w:line="240" w:lineRule="atLeast"/>
        <w:ind w:firstLine="21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廃食用油や植物油、動物油を原料とし、石油に混ぜることなく精製された環境配慮型の燃料のことです。</w:t>
      </w:r>
    </w:p>
    <w:p>
      <w:pPr>
        <w:pStyle w:val="0"/>
        <w:spacing w:line="240" w:lineRule="atLeast"/>
        <w:jc w:val="left"/>
        <w:rPr>
          <w:rFonts w:hint="default" w:ascii="HG丸ｺﾞｼｯｸM-PRO" w:hAnsi="HG丸ｺﾞｼｯｸM-PRO" w:eastAsia="HG丸ｺﾞｼｯｸM-PRO"/>
          <w:color w:val="000000" w:themeColor="text1"/>
        </w:rPr>
      </w:pPr>
    </w:p>
    <w:p>
      <w:pPr>
        <w:rPr>
          <w:rFonts w:hint="default"/>
          <w:sz w:val="20"/>
        </w:rPr>
        <w:sectPr>
          <w:type w:val="continuous"/>
          <w:pgSz w:w="11906" w:h="16838"/>
          <w:pgMar w:top="1440" w:right="1080" w:bottom="1440" w:left="1080" w:header="851" w:footer="992" w:gutter="0"/>
          <w:cols w:space="720" w:num="2"/>
          <w:textDirection w:val="lrTb"/>
          <w:docGrid w:type="lines" w:linePitch="360"/>
        </w:sectPr>
      </w:pPr>
    </w:p>
    <w:p>
      <w:pPr>
        <w:pStyle w:val="0"/>
        <w:widowControl w:val="1"/>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tabs>
          <w:tab w:val="left" w:leader="none" w:pos="7035"/>
        </w:tabs>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eastAsia"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r>
        <w:rPr>
          <w:rFonts w:hint="eastAsia"/>
        </w:rPr>
        <mc:AlternateContent>
          <mc:Choice Requires="wps">
            <w:drawing>
              <wp:anchor distT="0" distB="0" distL="71755" distR="71755" simplePos="0" relativeHeight="203" behindDoc="0" locked="0" layoutInCell="1" hidden="0" allowOverlap="1">
                <wp:simplePos x="0" y="0"/>
                <wp:positionH relativeFrom="column">
                  <wp:posOffset>3175</wp:posOffset>
                </wp:positionH>
                <wp:positionV relativeFrom="paragraph">
                  <wp:posOffset>40005</wp:posOffset>
                </wp:positionV>
                <wp:extent cx="6180455" cy="3502660"/>
                <wp:effectExtent l="0" t="0" r="635" b="635"/>
                <wp:wrapNone/>
                <wp:docPr id="1227" name="オブジェクト 0"/>
                <a:graphic xmlns:a="http://schemas.openxmlformats.org/drawingml/2006/main">
                  <a:graphicData uri="http://schemas.microsoft.com/office/word/2010/wordprocessingShape">
                    <wps:wsp>
                      <wps:cNvPr id="1227" name="オブジェクト 0"/>
                      <wps:cNvSpPr txBox="1"/>
                      <wps:spPr>
                        <a:xfrm>
                          <a:off x="0" y="0"/>
                          <a:ext cx="6180455" cy="350266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2520" w:firstLineChars="700"/>
                              <w:rPr>
                                <w:rFonts w:hint="default"/>
                              </w:rPr>
                            </w:pPr>
                            <w:r>
                              <w:rPr>
                                <w:rFonts w:hint="eastAsia" w:ascii="AR P明朝体U" w:hAnsi="AR P明朝体U" w:eastAsia="AR P明朝体U"/>
                                <w:sz w:val="36"/>
                              </w:rPr>
                              <w:t>第２次ちちぶ環境基本計画</w:t>
                            </w:r>
                          </w:p>
                          <w:p>
                            <w:pPr>
                              <w:pStyle w:val="0"/>
                              <w:snapToGrid w:val="0"/>
                              <w:ind w:firstLine="440" w:firstLineChars="200"/>
                              <w:rPr>
                                <w:rFonts w:hint="default"/>
                                <w:sz w:val="22"/>
                              </w:rPr>
                            </w:pPr>
                          </w:p>
                          <w:p>
                            <w:pPr>
                              <w:pStyle w:val="0"/>
                              <w:snapToGrid w:val="0"/>
                              <w:ind w:firstLine="964" w:firstLineChars="400"/>
                              <w:rPr>
                                <w:rFonts w:hint="default"/>
                                <w:sz w:val="22"/>
                              </w:rPr>
                            </w:pPr>
                            <w:r>
                              <w:rPr>
                                <w:rFonts w:hint="eastAsia" w:ascii="ＭＳ ゴシック" w:hAnsi="ＭＳ ゴシック" w:eastAsia="ＭＳ ゴシック"/>
                                <w:b w:val="1"/>
                                <w:sz w:val="24"/>
                              </w:rPr>
                              <w:t>編集・発行</w:t>
                            </w:r>
                            <w:r>
                              <w:rPr>
                                <w:rFonts w:hint="eastAsia"/>
                                <w:sz w:val="24"/>
                              </w:rPr>
                              <w:t>　　</w:t>
                            </w:r>
                            <w:r>
                              <w:rPr>
                                <w:rFonts w:hint="eastAsia"/>
                                <w:b w:val="1"/>
                                <w:sz w:val="28"/>
                              </w:rPr>
                              <w:t>ちちぶ定住自立圏</w:t>
                            </w:r>
                            <w:r>
                              <w:rPr>
                                <w:rFonts w:hint="eastAsia"/>
                                <w:b w:val="1"/>
                                <w:sz w:val="28"/>
                              </w:rPr>
                              <w:t xml:space="preserve">  </w:t>
                            </w:r>
                            <w:r>
                              <w:rPr>
                                <w:rFonts w:hint="eastAsia"/>
                                <w:b w:val="1"/>
                                <w:sz w:val="28"/>
                              </w:rPr>
                              <w:t>ちちぶ圏域環境委員会</w:t>
                            </w:r>
                          </w:p>
                          <w:p>
                            <w:pPr>
                              <w:pStyle w:val="0"/>
                              <w:snapToGrid w:val="0"/>
                              <w:ind w:firstLine="2197" w:firstLineChars="800"/>
                              <w:rPr>
                                <w:rFonts w:hint="default"/>
                              </w:rPr>
                            </w:pPr>
                            <w:r>
                              <w:rPr>
                                <w:rFonts w:hint="eastAsia"/>
                                <w:b w:val="1"/>
                                <w:sz w:val="28"/>
                              </w:rPr>
                              <w:t>（秩父市・横瀬町・皆野町・長瀞町・小鹿野町）</w:t>
                            </w:r>
                          </w:p>
                          <w:p>
                            <w:pPr>
                              <w:pStyle w:val="0"/>
                              <w:snapToGrid w:val="0"/>
                              <w:ind w:firstLine="471" w:firstLineChars="200"/>
                              <w:rPr>
                                <w:rFonts w:hint="default"/>
                              </w:rPr>
                            </w:pPr>
                            <w:r>
                              <w:rPr>
                                <w:rFonts w:hint="eastAsia"/>
                                <w:b w:val="1"/>
                                <w:sz w:val="24"/>
                              </w:rPr>
                              <w:t>　　　　　　</w:t>
                            </w:r>
                          </w:p>
                          <w:p>
                            <w:pPr>
                              <w:pStyle w:val="0"/>
                              <w:snapToGrid w:val="0"/>
                              <w:ind w:left="1701" w:leftChars="810"/>
                              <w:rPr>
                                <w:rFonts w:hint="default" w:asciiTheme="minorEastAsia" w:hAnsiTheme="minorEastAsia"/>
                                <w:b w:val="1"/>
                                <w:sz w:val="24"/>
                              </w:rPr>
                            </w:pPr>
                            <w:r>
                              <w:rPr>
                                <w:rFonts w:hint="eastAsia"/>
                              </w:rPr>
                              <w:t>　　　　</w:t>
                            </w:r>
                            <w:r>
                              <w:rPr>
                                <w:rFonts w:hint="eastAsia"/>
                              </w:rPr>
                              <w:t xml:space="preserve">  </w:t>
                            </w:r>
                            <w:r>
                              <w:rPr>
                                <w:rFonts w:hint="default"/>
                              </w:rPr>
                              <w:t xml:space="preserve"> </w:t>
                            </w:r>
                            <w:r>
                              <w:rPr>
                                <w:rFonts w:hint="eastAsia" w:ascii="ＭＳ ゴシック" w:hAnsi="ＭＳ ゴシック" w:eastAsia="ＭＳ ゴシック"/>
                                <w:b w:val="1"/>
                                <w:kern w:val="0"/>
                                <w:sz w:val="24"/>
                              </w:rPr>
                              <w:t>事務局</w:t>
                            </w:r>
                            <w:r>
                              <w:rPr>
                                <w:rFonts w:hint="eastAsia" w:ascii="ＭＳ ゴシック" w:hAnsi="ＭＳ ゴシック" w:eastAsia="ＭＳ ゴシック"/>
                                <w:b w:val="1"/>
                                <w:sz w:val="22"/>
                              </w:rPr>
                              <w:t>　　</w:t>
                            </w:r>
                            <w:r>
                              <w:rPr>
                                <w:rFonts w:hint="eastAsia"/>
                                <w:b w:val="1"/>
                                <w:sz w:val="24"/>
                              </w:rPr>
                              <w:t>秩父市</w:t>
                            </w:r>
                            <w:r>
                              <w:rPr>
                                <w:rFonts w:hint="eastAsia"/>
                                <w:b w:val="1"/>
                                <w:sz w:val="24"/>
                              </w:rPr>
                              <w:t xml:space="preserve"> </w:t>
                            </w:r>
                            <w:r>
                              <w:rPr>
                                <w:rFonts w:hint="eastAsia"/>
                                <w:b w:val="1"/>
                                <w:sz w:val="24"/>
                              </w:rPr>
                              <w:t>環境部</w:t>
                            </w:r>
                            <w:r>
                              <w:rPr>
                                <w:rFonts w:hint="eastAsia"/>
                                <w:b w:val="1"/>
                                <w:sz w:val="24"/>
                              </w:rPr>
                              <w:t xml:space="preserve"> </w:t>
                            </w:r>
                            <w:r>
                              <w:rPr>
                                <w:rFonts w:hint="eastAsia"/>
                                <w:b w:val="1"/>
                                <w:sz w:val="24"/>
                              </w:rPr>
                              <w:t>環境課</w:t>
                            </w:r>
                          </w:p>
                          <w:p>
                            <w:pPr>
                              <w:pStyle w:val="0"/>
                              <w:snapToGrid w:val="0"/>
                              <w:ind w:left="1275" w:leftChars="607" w:firstLine="2590" w:firstLineChars="1100"/>
                              <w:rPr>
                                <w:rFonts w:hint="default" w:asciiTheme="minorEastAsia" w:hAnsiTheme="minorEastAsia"/>
                                <w:b w:val="1"/>
                                <w:sz w:val="24"/>
                              </w:rPr>
                            </w:pPr>
                            <w:r>
                              <w:rPr>
                                <w:rFonts w:hint="eastAsia"/>
                                <w:b w:val="1"/>
                                <w:sz w:val="24"/>
                              </w:rPr>
                              <w:t>〒</w:t>
                            </w:r>
                            <w:r>
                              <w:rPr>
                                <w:rFonts w:hint="eastAsia"/>
                                <w:b w:val="1"/>
                                <w:sz w:val="24"/>
                              </w:rPr>
                              <w:t>368-8686</w:t>
                            </w:r>
                            <w:r>
                              <w:rPr>
                                <w:rFonts w:hint="eastAsia"/>
                                <w:b w:val="1"/>
                                <w:sz w:val="24"/>
                              </w:rPr>
                              <w:t>　秩父市熊木町</w:t>
                            </w:r>
                            <w:r>
                              <w:rPr>
                                <w:rFonts w:hint="eastAsia"/>
                                <w:b w:val="1"/>
                                <w:sz w:val="24"/>
                              </w:rPr>
                              <w:t>8</w:t>
                            </w:r>
                            <w:r>
                              <w:rPr>
                                <w:rFonts w:hint="eastAsia"/>
                                <w:b w:val="1"/>
                                <w:sz w:val="24"/>
                              </w:rPr>
                              <w:t>番</w:t>
                            </w:r>
                            <w:r>
                              <w:rPr>
                                <w:rFonts w:hint="eastAsia"/>
                                <w:b w:val="1"/>
                                <w:sz w:val="24"/>
                              </w:rPr>
                              <w:t>15</w:t>
                            </w:r>
                            <w:r>
                              <w:rPr>
                                <w:rFonts w:hint="eastAsia"/>
                                <w:b w:val="1"/>
                                <w:sz w:val="24"/>
                              </w:rPr>
                              <w:t>号</w:t>
                            </w:r>
                          </w:p>
                          <w:p>
                            <w:pPr>
                              <w:pStyle w:val="0"/>
                              <w:snapToGrid w:val="0"/>
                              <w:ind w:left="1275" w:leftChars="607" w:firstLine="2590" w:firstLineChars="1100"/>
                              <w:rPr>
                                <w:rFonts w:hint="default" w:asciiTheme="minorEastAsia" w:hAnsiTheme="minorEastAsia"/>
                                <w:b w:val="1"/>
                                <w:sz w:val="24"/>
                              </w:rPr>
                            </w:pPr>
                            <w:r>
                              <w:rPr>
                                <w:rFonts w:hint="eastAsia"/>
                                <w:b w:val="1"/>
                                <w:sz w:val="24"/>
                              </w:rPr>
                              <w:t>T E L</w:t>
                            </w:r>
                            <w:r>
                              <w:rPr>
                                <w:rFonts w:hint="eastAsia"/>
                                <w:b w:val="1"/>
                                <w:sz w:val="24"/>
                              </w:rPr>
                              <w:t>：</w:t>
                            </w:r>
                            <w:r>
                              <w:rPr>
                                <w:rFonts w:hint="eastAsia"/>
                                <w:b w:val="1"/>
                                <w:sz w:val="24"/>
                              </w:rPr>
                              <w:t>0494-22-2378</w:t>
                            </w:r>
                          </w:p>
                          <w:p>
                            <w:pPr>
                              <w:pStyle w:val="0"/>
                              <w:snapToGrid w:val="0"/>
                              <w:ind w:left="1275" w:leftChars="607" w:firstLine="2590" w:firstLineChars="1100"/>
                              <w:rPr>
                                <w:rFonts w:hint="default" w:asciiTheme="minorEastAsia" w:hAnsiTheme="minorEastAsia"/>
                                <w:b w:val="1"/>
                                <w:sz w:val="24"/>
                              </w:rPr>
                            </w:pPr>
                            <w:r>
                              <w:rPr>
                                <w:rFonts w:hint="eastAsia"/>
                                <w:b w:val="1"/>
                                <w:sz w:val="24"/>
                              </w:rPr>
                              <w:t>F A X</w:t>
                            </w:r>
                            <w:r>
                              <w:rPr>
                                <w:rFonts w:hint="eastAsia"/>
                                <w:b w:val="1"/>
                                <w:sz w:val="24"/>
                              </w:rPr>
                              <w:t>：</w:t>
                            </w:r>
                            <w:r>
                              <w:rPr>
                                <w:rFonts w:hint="eastAsia"/>
                                <w:b w:val="1"/>
                                <w:sz w:val="24"/>
                              </w:rPr>
                              <w:t>0494-22-2309</w:t>
                            </w:r>
                          </w:p>
                          <w:p>
                            <w:pPr>
                              <w:pStyle w:val="0"/>
                              <w:snapToGrid w:val="0"/>
                              <w:ind w:left="1275" w:leftChars="607" w:firstLine="2590" w:firstLineChars="1100"/>
                              <w:rPr>
                                <w:rFonts w:hint="default" w:asciiTheme="minorEastAsia" w:hAnsiTheme="minorEastAsia"/>
                                <w:b w:val="1"/>
                                <w:sz w:val="22"/>
                              </w:rPr>
                            </w:pPr>
                            <w:r>
                              <w:rPr>
                                <w:rFonts w:hint="eastAsia"/>
                                <w:b w:val="1"/>
                                <w:sz w:val="24"/>
                              </w:rPr>
                              <w:t>E-mail</w:t>
                            </w:r>
                            <w:r>
                              <w:rPr>
                                <w:rFonts w:hint="eastAsia"/>
                                <w:b w:val="1"/>
                                <w:sz w:val="24"/>
                              </w:rPr>
                              <w:t>：</w:t>
                            </w:r>
                            <w:r>
                              <w:rPr>
                                <w:rFonts w:hint="eastAsia"/>
                                <w:b w:val="1"/>
                                <w:sz w:val="24"/>
                              </w:rPr>
                              <w:t>kankyo@city.chichibu.lg.jp</w:t>
                            </w:r>
                          </w:p>
                          <w:p>
                            <w:pPr>
                              <w:pStyle w:val="0"/>
                              <w:ind w:left="1701" w:leftChars="810" w:firstLine="420" w:firstLineChars="200"/>
                              <w:rPr>
                                <w:rFonts w:hint="default" w:asciiTheme="minorEastAsia" w:hAnsiTheme="minorEastAsia"/>
                              </w:rPr>
                            </w:pPr>
                          </w:p>
                          <w:p>
                            <w:pPr>
                              <w:pStyle w:val="0"/>
                              <w:rPr>
                                <w:rFonts w:hint="default"/>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15pt;mso-position-vertical-relative:text;mso-position-horizontal-relative:text;position:absolute;height:275.8pt;mso-wrap-distance-top:0pt;width:486.65pt;mso-wrap-distance-left:5.65pt;margin-left:0.25pt;z-index:203;" o:spid="_x0000_s1227" o:allowincell="t" o:allowoverlap="t" filled="f" stroked="f" strokeweight="0.5pt" o:spt="202" type="#_x0000_t202">
                <v:fill/>
                <v:stroke linestyle="single"/>
                <v:textbox style="layout-flow:horizontal;" inset="2.0637499999999998mm,0.24694444444444438mm,2.0637499999999998mm,0.24694444444444438mm">
                  <w:txbxContent>
                    <w:p>
                      <w:pPr>
                        <w:pStyle w:val="0"/>
                        <w:ind w:firstLine="2520" w:firstLineChars="700"/>
                        <w:rPr>
                          <w:rFonts w:hint="default"/>
                        </w:rPr>
                      </w:pPr>
                      <w:r>
                        <w:rPr>
                          <w:rFonts w:hint="eastAsia" w:ascii="AR P明朝体U" w:hAnsi="AR P明朝体U" w:eastAsia="AR P明朝体U"/>
                          <w:sz w:val="36"/>
                        </w:rPr>
                        <w:t>第２次ちちぶ環境基本計画</w:t>
                      </w:r>
                    </w:p>
                    <w:p>
                      <w:pPr>
                        <w:pStyle w:val="0"/>
                        <w:snapToGrid w:val="0"/>
                        <w:ind w:firstLine="440" w:firstLineChars="200"/>
                        <w:rPr>
                          <w:rFonts w:hint="default"/>
                          <w:sz w:val="22"/>
                        </w:rPr>
                      </w:pPr>
                    </w:p>
                    <w:p>
                      <w:pPr>
                        <w:pStyle w:val="0"/>
                        <w:snapToGrid w:val="0"/>
                        <w:ind w:firstLine="964" w:firstLineChars="400"/>
                        <w:rPr>
                          <w:rFonts w:hint="default"/>
                          <w:sz w:val="22"/>
                        </w:rPr>
                      </w:pPr>
                      <w:r>
                        <w:rPr>
                          <w:rFonts w:hint="eastAsia" w:ascii="ＭＳ ゴシック" w:hAnsi="ＭＳ ゴシック" w:eastAsia="ＭＳ ゴシック"/>
                          <w:b w:val="1"/>
                          <w:sz w:val="24"/>
                        </w:rPr>
                        <w:t>編集・発行</w:t>
                      </w:r>
                      <w:r>
                        <w:rPr>
                          <w:rFonts w:hint="eastAsia"/>
                          <w:sz w:val="24"/>
                        </w:rPr>
                        <w:t>　　</w:t>
                      </w:r>
                      <w:r>
                        <w:rPr>
                          <w:rFonts w:hint="eastAsia"/>
                          <w:b w:val="1"/>
                          <w:sz w:val="28"/>
                        </w:rPr>
                        <w:t>ちちぶ定住自立圏</w:t>
                      </w:r>
                      <w:r>
                        <w:rPr>
                          <w:rFonts w:hint="eastAsia"/>
                          <w:b w:val="1"/>
                          <w:sz w:val="28"/>
                        </w:rPr>
                        <w:t xml:space="preserve">  </w:t>
                      </w:r>
                      <w:r>
                        <w:rPr>
                          <w:rFonts w:hint="eastAsia"/>
                          <w:b w:val="1"/>
                          <w:sz w:val="28"/>
                        </w:rPr>
                        <w:t>ちちぶ圏域環境委員会</w:t>
                      </w:r>
                    </w:p>
                    <w:p>
                      <w:pPr>
                        <w:pStyle w:val="0"/>
                        <w:snapToGrid w:val="0"/>
                        <w:ind w:firstLine="2197" w:firstLineChars="800"/>
                        <w:rPr>
                          <w:rFonts w:hint="default"/>
                        </w:rPr>
                      </w:pPr>
                      <w:r>
                        <w:rPr>
                          <w:rFonts w:hint="eastAsia"/>
                          <w:b w:val="1"/>
                          <w:sz w:val="28"/>
                        </w:rPr>
                        <w:t>（秩父市・横瀬町・皆野町・長瀞町・小鹿野町）</w:t>
                      </w:r>
                    </w:p>
                    <w:p>
                      <w:pPr>
                        <w:pStyle w:val="0"/>
                        <w:snapToGrid w:val="0"/>
                        <w:ind w:firstLine="471" w:firstLineChars="200"/>
                        <w:rPr>
                          <w:rFonts w:hint="default"/>
                        </w:rPr>
                      </w:pPr>
                      <w:r>
                        <w:rPr>
                          <w:rFonts w:hint="eastAsia"/>
                          <w:b w:val="1"/>
                          <w:sz w:val="24"/>
                        </w:rPr>
                        <w:t>　　　　　　</w:t>
                      </w:r>
                    </w:p>
                    <w:p>
                      <w:pPr>
                        <w:pStyle w:val="0"/>
                        <w:snapToGrid w:val="0"/>
                        <w:ind w:left="1701" w:leftChars="810"/>
                        <w:rPr>
                          <w:rFonts w:hint="default" w:asciiTheme="minorEastAsia" w:hAnsiTheme="minorEastAsia"/>
                          <w:b w:val="1"/>
                          <w:sz w:val="24"/>
                        </w:rPr>
                      </w:pPr>
                      <w:r>
                        <w:rPr>
                          <w:rFonts w:hint="eastAsia"/>
                        </w:rPr>
                        <w:t>　　　　</w:t>
                      </w:r>
                      <w:r>
                        <w:rPr>
                          <w:rFonts w:hint="eastAsia"/>
                        </w:rPr>
                        <w:t xml:space="preserve">  </w:t>
                      </w:r>
                      <w:r>
                        <w:rPr>
                          <w:rFonts w:hint="default"/>
                        </w:rPr>
                        <w:t xml:space="preserve"> </w:t>
                      </w:r>
                      <w:r>
                        <w:rPr>
                          <w:rFonts w:hint="eastAsia" w:ascii="ＭＳ ゴシック" w:hAnsi="ＭＳ ゴシック" w:eastAsia="ＭＳ ゴシック"/>
                          <w:b w:val="1"/>
                          <w:kern w:val="0"/>
                          <w:sz w:val="24"/>
                        </w:rPr>
                        <w:t>事務局</w:t>
                      </w:r>
                      <w:r>
                        <w:rPr>
                          <w:rFonts w:hint="eastAsia" w:ascii="ＭＳ ゴシック" w:hAnsi="ＭＳ ゴシック" w:eastAsia="ＭＳ ゴシック"/>
                          <w:b w:val="1"/>
                          <w:sz w:val="22"/>
                        </w:rPr>
                        <w:t>　　</w:t>
                      </w:r>
                      <w:r>
                        <w:rPr>
                          <w:rFonts w:hint="eastAsia"/>
                          <w:b w:val="1"/>
                          <w:sz w:val="24"/>
                        </w:rPr>
                        <w:t>秩父市</w:t>
                      </w:r>
                      <w:r>
                        <w:rPr>
                          <w:rFonts w:hint="eastAsia"/>
                          <w:b w:val="1"/>
                          <w:sz w:val="24"/>
                        </w:rPr>
                        <w:t xml:space="preserve"> </w:t>
                      </w:r>
                      <w:r>
                        <w:rPr>
                          <w:rFonts w:hint="eastAsia"/>
                          <w:b w:val="1"/>
                          <w:sz w:val="24"/>
                        </w:rPr>
                        <w:t>環境部</w:t>
                      </w:r>
                      <w:r>
                        <w:rPr>
                          <w:rFonts w:hint="eastAsia"/>
                          <w:b w:val="1"/>
                          <w:sz w:val="24"/>
                        </w:rPr>
                        <w:t xml:space="preserve"> </w:t>
                      </w:r>
                      <w:r>
                        <w:rPr>
                          <w:rFonts w:hint="eastAsia"/>
                          <w:b w:val="1"/>
                          <w:sz w:val="24"/>
                        </w:rPr>
                        <w:t>環境課</w:t>
                      </w:r>
                    </w:p>
                    <w:p>
                      <w:pPr>
                        <w:pStyle w:val="0"/>
                        <w:snapToGrid w:val="0"/>
                        <w:ind w:left="1275" w:leftChars="607" w:firstLine="2590" w:firstLineChars="1100"/>
                        <w:rPr>
                          <w:rFonts w:hint="default" w:asciiTheme="minorEastAsia" w:hAnsiTheme="minorEastAsia"/>
                          <w:b w:val="1"/>
                          <w:sz w:val="24"/>
                        </w:rPr>
                      </w:pPr>
                      <w:r>
                        <w:rPr>
                          <w:rFonts w:hint="eastAsia"/>
                          <w:b w:val="1"/>
                          <w:sz w:val="24"/>
                        </w:rPr>
                        <w:t>〒</w:t>
                      </w:r>
                      <w:r>
                        <w:rPr>
                          <w:rFonts w:hint="eastAsia"/>
                          <w:b w:val="1"/>
                          <w:sz w:val="24"/>
                        </w:rPr>
                        <w:t>368-8686</w:t>
                      </w:r>
                      <w:r>
                        <w:rPr>
                          <w:rFonts w:hint="eastAsia"/>
                          <w:b w:val="1"/>
                          <w:sz w:val="24"/>
                        </w:rPr>
                        <w:t>　秩父市熊木町</w:t>
                      </w:r>
                      <w:r>
                        <w:rPr>
                          <w:rFonts w:hint="eastAsia"/>
                          <w:b w:val="1"/>
                          <w:sz w:val="24"/>
                        </w:rPr>
                        <w:t>8</w:t>
                      </w:r>
                      <w:r>
                        <w:rPr>
                          <w:rFonts w:hint="eastAsia"/>
                          <w:b w:val="1"/>
                          <w:sz w:val="24"/>
                        </w:rPr>
                        <w:t>番</w:t>
                      </w:r>
                      <w:r>
                        <w:rPr>
                          <w:rFonts w:hint="eastAsia"/>
                          <w:b w:val="1"/>
                          <w:sz w:val="24"/>
                        </w:rPr>
                        <w:t>15</w:t>
                      </w:r>
                      <w:r>
                        <w:rPr>
                          <w:rFonts w:hint="eastAsia"/>
                          <w:b w:val="1"/>
                          <w:sz w:val="24"/>
                        </w:rPr>
                        <w:t>号</w:t>
                      </w:r>
                    </w:p>
                    <w:p>
                      <w:pPr>
                        <w:pStyle w:val="0"/>
                        <w:snapToGrid w:val="0"/>
                        <w:ind w:left="1275" w:leftChars="607" w:firstLine="2590" w:firstLineChars="1100"/>
                        <w:rPr>
                          <w:rFonts w:hint="default" w:asciiTheme="minorEastAsia" w:hAnsiTheme="minorEastAsia"/>
                          <w:b w:val="1"/>
                          <w:sz w:val="24"/>
                        </w:rPr>
                      </w:pPr>
                      <w:r>
                        <w:rPr>
                          <w:rFonts w:hint="eastAsia"/>
                          <w:b w:val="1"/>
                          <w:sz w:val="24"/>
                        </w:rPr>
                        <w:t>T E L</w:t>
                      </w:r>
                      <w:r>
                        <w:rPr>
                          <w:rFonts w:hint="eastAsia"/>
                          <w:b w:val="1"/>
                          <w:sz w:val="24"/>
                        </w:rPr>
                        <w:t>：</w:t>
                      </w:r>
                      <w:r>
                        <w:rPr>
                          <w:rFonts w:hint="eastAsia"/>
                          <w:b w:val="1"/>
                          <w:sz w:val="24"/>
                        </w:rPr>
                        <w:t>0494-22-2378</w:t>
                      </w:r>
                    </w:p>
                    <w:p>
                      <w:pPr>
                        <w:pStyle w:val="0"/>
                        <w:snapToGrid w:val="0"/>
                        <w:ind w:left="1275" w:leftChars="607" w:firstLine="2590" w:firstLineChars="1100"/>
                        <w:rPr>
                          <w:rFonts w:hint="default" w:asciiTheme="minorEastAsia" w:hAnsiTheme="minorEastAsia"/>
                          <w:b w:val="1"/>
                          <w:sz w:val="24"/>
                        </w:rPr>
                      </w:pPr>
                      <w:r>
                        <w:rPr>
                          <w:rFonts w:hint="eastAsia"/>
                          <w:b w:val="1"/>
                          <w:sz w:val="24"/>
                        </w:rPr>
                        <w:t>F A X</w:t>
                      </w:r>
                      <w:r>
                        <w:rPr>
                          <w:rFonts w:hint="eastAsia"/>
                          <w:b w:val="1"/>
                          <w:sz w:val="24"/>
                        </w:rPr>
                        <w:t>：</w:t>
                      </w:r>
                      <w:r>
                        <w:rPr>
                          <w:rFonts w:hint="eastAsia"/>
                          <w:b w:val="1"/>
                          <w:sz w:val="24"/>
                        </w:rPr>
                        <w:t>0494-22-2309</w:t>
                      </w:r>
                    </w:p>
                    <w:p>
                      <w:pPr>
                        <w:pStyle w:val="0"/>
                        <w:snapToGrid w:val="0"/>
                        <w:ind w:left="1275" w:leftChars="607" w:firstLine="2590" w:firstLineChars="1100"/>
                        <w:rPr>
                          <w:rFonts w:hint="default" w:asciiTheme="minorEastAsia" w:hAnsiTheme="minorEastAsia"/>
                          <w:b w:val="1"/>
                          <w:sz w:val="22"/>
                        </w:rPr>
                      </w:pPr>
                      <w:r>
                        <w:rPr>
                          <w:rFonts w:hint="eastAsia"/>
                          <w:b w:val="1"/>
                          <w:sz w:val="24"/>
                        </w:rPr>
                        <w:t>E-mail</w:t>
                      </w:r>
                      <w:r>
                        <w:rPr>
                          <w:rFonts w:hint="eastAsia"/>
                          <w:b w:val="1"/>
                          <w:sz w:val="24"/>
                        </w:rPr>
                        <w:t>：</w:t>
                      </w:r>
                      <w:r>
                        <w:rPr>
                          <w:rFonts w:hint="eastAsia"/>
                          <w:b w:val="1"/>
                          <w:sz w:val="24"/>
                        </w:rPr>
                        <w:t>kankyo@city.chichibu.lg.jp</w:t>
                      </w:r>
                    </w:p>
                    <w:p>
                      <w:pPr>
                        <w:pStyle w:val="0"/>
                        <w:ind w:left="1701" w:leftChars="810" w:firstLine="420" w:firstLineChars="200"/>
                        <w:rPr>
                          <w:rFonts w:hint="default" w:asciiTheme="minorEastAsia" w:hAnsiTheme="minorEastAsia"/>
                        </w:rPr>
                      </w:pPr>
                    </w:p>
                    <w:p>
                      <w:pPr>
                        <w:pStyle w:val="0"/>
                        <w:rPr>
                          <w:rFonts w:hint="default"/>
                        </w:rPr>
                      </w:pPr>
                    </w:p>
                  </w:txbxContent>
                </v:textbox>
                <v:imagedata o:title=""/>
                <w10:wrap type="none" anchorx="text" anchory="text"/>
              </v:shape>
            </w:pict>
          </mc:Fallback>
        </mc:AlternateContent>
      </w: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r>
        <w:rPr>
          <w:rFonts w:hint="eastAsia"/>
        </w:rPr>
        <mc:AlternateContent>
          <mc:Choice Requires="wps">
            <w:drawing>
              <wp:anchor distT="0" distB="0" distL="203200" distR="203200" simplePos="0" relativeHeight="204" behindDoc="0" locked="0" layoutInCell="1" hidden="0" allowOverlap="1">
                <wp:simplePos x="0" y="0"/>
                <wp:positionH relativeFrom="margin">
                  <wp:align>center</wp:align>
                </wp:positionH>
                <wp:positionV relativeFrom="paragraph">
                  <wp:posOffset>8890</wp:posOffset>
                </wp:positionV>
                <wp:extent cx="6037580" cy="0"/>
                <wp:effectExtent l="0" t="635" r="29210" b="10795"/>
                <wp:wrapNone/>
                <wp:docPr id="1228" name="オブジェクト 0"/>
                <a:graphic xmlns:a="http://schemas.openxmlformats.org/drawingml/2006/main">
                  <a:graphicData uri="http://schemas.microsoft.com/office/word/2010/wordprocessingShape">
                    <wps:wsp>
                      <wps:cNvPr id="1228" name="オブジェクト 0"/>
                      <wps:cNvSpPr/>
                      <wps:spPr>
                        <a:xfrm>
                          <a:off x="0" y="0"/>
                          <a:ext cx="6037580" cy="0"/>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center;mso-position-horizontal-relative:margin;position:absolute;mso-wrap-distance-left:16pt;z-index:204;" o:spid="_x0000_s1228" o:allowincell="t" o:allowoverlap="t" filled="f" stroked="t" strokecolor="#000000 [3213]" strokeweight="1pt" o:spt="20" from="0pt,0.7pt" to="475.4pt,0.7pt">
                <v:fill/>
                <v:stroke linestyle="single" miterlimit="8" endcap="flat" dashstyle="solid" filltype="solid"/>
                <v:textbox style="layout-flow:horizontal;"/>
                <v:imagedata o:title=""/>
                <w10:wrap type="none" anchorx="margin" anchory="text"/>
              </v:line>
            </w:pict>
          </mc:Fallback>
        </mc:AlternateContent>
      </w: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0" w:lineRule="atLeast"/>
        <w:jc w:val="left"/>
        <w:rPr>
          <w:rFonts w:hint="default" w:ascii="HG丸ｺﾞｼｯｸM-PRO" w:hAnsi="HG丸ｺﾞｼｯｸM-PRO" w:eastAsia="HG丸ｺﾞｼｯｸM-PRO"/>
          <w:color w:val="000000" w:themeColor="text1"/>
          <w:sz w:val="28"/>
        </w:rPr>
      </w:pPr>
    </w:p>
    <w:p>
      <w:pPr>
        <w:pStyle w:val="0"/>
        <w:spacing w:line="240" w:lineRule="atLeast"/>
        <w:jc w:val="left"/>
        <w:rPr>
          <w:rFonts w:hint="default"/>
          <w:sz w:val="20"/>
        </w:rPr>
      </w:pPr>
    </w:p>
    <w:sectPr>
      <w:footerReference r:id="rId102" w:type="default"/>
      <w:pgSz w:w="11906" w:h="16838"/>
      <w:pgMar w:top="1440" w:right="1080" w:bottom="1440" w:left="108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AR P明朝体U">
    <w:panose1 w:val="000000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208297697"/>
      <w:docPartObj>
        <w:docPartGallery w:val="Page Numbers (Bottom of Page)"/>
        <w:docPartUnique/>
      </w:docPartObj>
    </w:sdtPr>
    <w:sdtEndPr>
      <w:rPr>
        <w:rFonts w:hint="default"/>
      </w:rPr>
    </w:sdtEndPr>
    <w:sdtContent>
      <w:p>
        <w:pPr>
          <w:pStyle w:val="17"/>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85</w:t>
        </w:r>
        <w:r>
          <w:rPr>
            <w:rFonts w:hint="eastAsia"/>
          </w:rPr>
          <w:fldChar w:fldCharType="end"/>
        </w:r>
      </w:p>
    </w:sdtContent>
  </w:sdt>
  <w:p>
    <w:pPr>
      <w:pStyle w:val="17"/>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p>
    <w:pPr>
      <w:pStyle w:val="17"/>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EB202E2"/>
    <w:lvl w:ilvl="0" w:tplc="F258C194">
      <w:start w:val="1"/>
      <w:numFmt w:val="decimal"/>
      <w:lvlText w:val="第%1章"/>
      <w:lvlJc w:val="left"/>
      <w:pPr>
        <w:ind w:left="420" w:hanging="420"/>
      </w:pPr>
      <w:rPr>
        <w:rFonts w:hint="eastAsia" w:eastAsia="ＭＳ ゴシック"/>
        <w:b w:val="1"/>
        <w:i w:val="0"/>
        <w:sz w:val="28"/>
      </w:r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1">
    <w:nsid w:val="00000002"/>
    <w:multiLevelType w:val="hybridMultilevel"/>
    <w:tmpl w:val="693A567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0000003"/>
    <w:multiLevelType w:val="hybridMultilevel"/>
    <w:tmpl w:val="5546BDD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0000004"/>
    <w:multiLevelType w:val="hybridMultilevel"/>
    <w:tmpl w:val="D3E69DEE"/>
    <w:lvl w:ilvl="0" w:tplc="54BAF318">
      <w:start w:val="1"/>
      <w:numFmt w:val="decimal"/>
      <w:lvlText w:val="（ %1 ）"/>
      <w:lvlJc w:val="left"/>
      <w:pPr>
        <w:ind w:left="1260" w:hanging="420"/>
      </w:pPr>
      <w:rPr>
        <w:rFonts w:hint="eastAsia"/>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4">
    <w:nsid w:val="00000005"/>
    <w:multiLevelType w:val="hybridMultilevel"/>
    <w:tmpl w:val="4AA63ED6"/>
    <w:lvl w:ilvl="0" w:tplc="54BAF318">
      <w:start w:val="1"/>
      <w:numFmt w:val="decimal"/>
      <w:lvlText w:val="（ %1 ）"/>
      <w:lvlJc w:val="left"/>
      <w:pPr>
        <w:ind w:left="420" w:hanging="420"/>
      </w:pPr>
      <w:rPr>
        <w:rFonts w:hint="eastAsia"/>
      </w:rPr>
    </w:lvl>
    <w:lvl w:ilvl="1" w:tplc="CF90728A">
      <w:numFmt w:val="bullet"/>
      <w:lvlText w:val="◆"/>
      <w:lvlJc w:val="left"/>
      <w:pPr>
        <w:ind w:left="780" w:hanging="360"/>
      </w:pPr>
      <w:rPr>
        <w:rFonts w:hint="eastAsia" w:ascii="HG丸ｺﾞｼｯｸM-PRO" w:hAnsi="HG丸ｺﾞｼｯｸM-PRO" w:eastAsia="HG丸ｺﾞｼｯｸM-PRO"/>
      </w:rPr>
    </w:lvl>
    <w:lvl w:ilvl="2" w:tplc="A6EE8C3A">
      <w:start w:val="1"/>
      <w:numFmt w:val="decimalEnclosedCircle"/>
      <w:lvlText w:val="%3"/>
      <w:lvlJc w:val="left"/>
      <w:pPr>
        <w:ind w:left="1200" w:hanging="360"/>
      </w:pPr>
      <w:rPr>
        <w:rFonts w:hint="eastAsia"/>
      </w:r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5">
    <w:nsid w:val="00000006"/>
    <w:multiLevelType w:val="hybridMultilevel"/>
    <w:tmpl w:val="7BD61D30"/>
    <w:lvl w:ilvl="0" w:tplc="04090003">
      <w:numFmt w:val="bullet"/>
      <w:lvlText w:val=""/>
      <w:lvlJc w:val="left"/>
      <w:pPr>
        <w:ind w:left="844" w:hanging="420"/>
      </w:pPr>
      <w:rPr>
        <w:rFonts w:hint="default" w:ascii="Wingdings" w:hAnsi="Wingdings"/>
      </w:rPr>
    </w:lvl>
    <w:lvl w:ilvl="1" w:tplc="0409000B">
      <w:numFmt w:val="bullet"/>
      <w:lvlText w:val=""/>
      <w:lvlJc w:val="left"/>
      <w:pPr>
        <w:ind w:left="1264" w:hanging="420"/>
      </w:pPr>
      <w:rPr>
        <w:rFonts w:hint="default" w:ascii="Wingdings" w:hAnsi="Wingdings"/>
      </w:rPr>
    </w:lvl>
    <w:lvl w:ilvl="2" w:tplc="0409000D">
      <w:numFmt w:val="bullet"/>
      <w:lvlText w:val=""/>
      <w:lvlJc w:val="left"/>
      <w:pPr>
        <w:ind w:left="1684" w:hanging="420"/>
      </w:pPr>
      <w:rPr>
        <w:rFonts w:hint="default" w:ascii="Wingdings" w:hAnsi="Wingdings"/>
      </w:rPr>
    </w:lvl>
    <w:lvl w:ilvl="3" w:tplc="04090001">
      <w:numFmt w:val="bullet"/>
      <w:lvlText w:val=""/>
      <w:lvlJc w:val="left"/>
      <w:pPr>
        <w:ind w:left="2104" w:hanging="420"/>
      </w:pPr>
      <w:rPr>
        <w:rFonts w:hint="default" w:ascii="Wingdings" w:hAnsi="Wingdings"/>
      </w:rPr>
    </w:lvl>
    <w:lvl w:ilvl="4" w:tplc="0409000B">
      <w:numFmt w:val="bullet"/>
      <w:lvlText w:val=""/>
      <w:lvlJc w:val="left"/>
      <w:pPr>
        <w:ind w:left="2524" w:hanging="420"/>
      </w:pPr>
      <w:rPr>
        <w:rFonts w:hint="default" w:ascii="Wingdings" w:hAnsi="Wingdings"/>
      </w:rPr>
    </w:lvl>
    <w:lvl w:ilvl="5" w:tplc="0409000D">
      <w:numFmt w:val="bullet"/>
      <w:lvlText w:val=""/>
      <w:lvlJc w:val="left"/>
      <w:pPr>
        <w:ind w:left="2944" w:hanging="420"/>
      </w:pPr>
      <w:rPr>
        <w:rFonts w:hint="default" w:ascii="Wingdings" w:hAnsi="Wingdings"/>
      </w:rPr>
    </w:lvl>
    <w:lvl w:ilvl="6" w:tplc="04090001">
      <w:numFmt w:val="bullet"/>
      <w:lvlText w:val=""/>
      <w:lvlJc w:val="left"/>
      <w:pPr>
        <w:ind w:left="3364" w:hanging="420"/>
      </w:pPr>
      <w:rPr>
        <w:rFonts w:hint="default" w:ascii="Wingdings" w:hAnsi="Wingdings"/>
      </w:rPr>
    </w:lvl>
    <w:lvl w:ilvl="7" w:tplc="0409000B">
      <w:numFmt w:val="bullet"/>
      <w:lvlText w:val=""/>
      <w:lvlJc w:val="left"/>
      <w:pPr>
        <w:ind w:left="3784" w:hanging="420"/>
      </w:pPr>
      <w:rPr>
        <w:rFonts w:hint="default" w:ascii="Wingdings" w:hAnsi="Wingdings"/>
      </w:rPr>
    </w:lvl>
    <w:lvl w:ilvl="8" w:tplc="0409000D">
      <w:numFmt w:val="bullet"/>
      <w:lvlText w:val=""/>
      <w:lvlJc w:val="left"/>
      <w:pPr>
        <w:ind w:left="4204" w:hanging="420"/>
      </w:pPr>
      <w:rPr>
        <w:rFonts w:hint="default" w:ascii="Wingdings" w:hAnsi="Wingdings"/>
      </w:rPr>
    </w:lvl>
  </w:abstractNum>
  <w:abstractNum w:abstractNumId="6">
    <w:nsid w:val="00000007"/>
    <w:multiLevelType w:val="hybridMultilevel"/>
    <w:tmpl w:val="B0B8F772"/>
    <w:lvl w:ilvl="0" w:tplc="CF90728A">
      <w:numFmt w:val="bullet"/>
      <w:lvlText w:val="◆"/>
      <w:lvlJc w:val="left"/>
      <w:pPr>
        <w:ind w:left="420" w:hanging="420"/>
      </w:pPr>
      <w:rPr>
        <w:rFonts w:hint="eastAsia" w:ascii="HG丸ｺﾞｼｯｸM-PRO" w:hAnsi="HG丸ｺﾞｼｯｸM-PRO" w:eastAsia="HG丸ｺﾞｼｯｸM-PRO"/>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7">
    <w:nsid w:val="00000008"/>
    <w:multiLevelType w:val="hybridMultilevel"/>
    <w:tmpl w:val="50844AE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nsid w:val="00000009"/>
    <w:multiLevelType w:val="hybridMultilevel"/>
    <w:tmpl w:val="09541DD6"/>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start w:val="1"/>
      <w:numFmt w:val="decimal"/>
      <w:lvlText w:val="%4."/>
      <w:lvlJc w:val="left"/>
      <w:pPr>
        <w:ind w:left="2310" w:hanging="420"/>
      </w:pPr>
    </w:lvl>
    <w:lvl w:ilvl="4" w:tplc="04090017">
      <w:start w:val="1"/>
      <w:numFmt w:val="aiueoFullWidth"/>
      <w:lvlText w:val="(%5)"/>
      <w:lvlJc w:val="left"/>
      <w:pPr>
        <w:ind w:left="2730" w:hanging="420"/>
      </w:pPr>
    </w:lvl>
    <w:lvl w:ilvl="5" w:tplc="04090011">
      <w:start w:val="1"/>
      <w:numFmt w:val="decimalEnclosedCircle"/>
      <w:lvlText w:val="%6"/>
      <w:lvlJc w:val="left"/>
      <w:pPr>
        <w:ind w:left="3150" w:hanging="420"/>
      </w:pPr>
    </w:lvl>
    <w:lvl w:ilvl="6" w:tplc="0409000F">
      <w:start w:val="1"/>
      <w:numFmt w:val="decimal"/>
      <w:lvlText w:val="%7."/>
      <w:lvlJc w:val="left"/>
      <w:pPr>
        <w:ind w:left="3570" w:hanging="420"/>
      </w:pPr>
    </w:lvl>
    <w:lvl w:ilvl="7" w:tplc="04090017">
      <w:start w:val="1"/>
      <w:numFmt w:val="aiueoFullWidth"/>
      <w:lvlText w:val="(%8)"/>
      <w:lvlJc w:val="left"/>
      <w:pPr>
        <w:ind w:left="3990" w:hanging="420"/>
      </w:pPr>
    </w:lvl>
    <w:lvl w:ilvl="8" w:tplc="04090011">
      <w:start w:val="1"/>
      <w:numFmt w:val="decimalEnclosedCircle"/>
      <w:lvlText w:val="%9"/>
      <w:lvlJc w:val="left"/>
      <w:pPr>
        <w:ind w:left="4410" w:hanging="420"/>
      </w:pPr>
    </w:lvl>
  </w:abstractNum>
  <w:abstractNum w:abstractNumId="9">
    <w:nsid w:val="0000000A"/>
    <w:multiLevelType w:val="hybridMultilevel"/>
    <w:tmpl w:val="09CAD2DA"/>
    <w:lvl w:ilvl="0" w:tplc="54BAF318">
      <w:start w:val="1"/>
      <w:numFmt w:val="decimal"/>
      <w:lvlText w:val="（ %1 ）"/>
      <w:lvlJc w:val="left"/>
      <w:pPr>
        <w:ind w:left="1260" w:hanging="420"/>
      </w:pPr>
      <w:rPr>
        <w:rFonts w:hint="eastAsia"/>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10">
    <w:nsid w:val="0000000B"/>
    <w:multiLevelType w:val="hybridMultilevel"/>
    <w:tmpl w:val="6436C064"/>
    <w:lvl w:ilvl="0" w:tplc="0409000B">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1">
    <w:nsid w:val="0000000C"/>
    <w:multiLevelType w:val="hybridMultilevel"/>
    <w:tmpl w:val="9A16D2AC"/>
    <w:lvl w:ilvl="0" w:tplc="0409000B">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2">
    <w:nsid w:val="0000000D"/>
    <w:multiLevelType w:val="hybridMultilevel"/>
    <w:tmpl w:val="DE5C059E"/>
    <w:lvl w:ilvl="0" w:tplc="0409000B">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3">
    <w:nsid w:val="0000000E"/>
    <w:multiLevelType w:val="hybridMultilevel"/>
    <w:tmpl w:val="3B1E5562"/>
    <w:lvl w:ilvl="0" w:tplc="0409000B">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4">
    <w:nsid w:val="0000000F"/>
    <w:multiLevelType w:val="hybridMultilevel"/>
    <w:tmpl w:val="25F0C29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nsid w:val="00000010"/>
    <w:multiLevelType w:val="hybridMultilevel"/>
    <w:tmpl w:val="55E21F40"/>
    <w:lvl w:ilvl="0" w:tplc="47224576">
      <w:start w:val="1"/>
      <w:numFmt w:val="decimal"/>
      <w:lvlText w:val="環境目標%1．"/>
      <w:lvlJc w:val="left"/>
      <w:pPr>
        <w:ind w:left="420" w:hanging="420"/>
      </w:pPr>
      <w:rPr>
        <w:rFonts w:hint="eastAsia"/>
        <w:b w:val="1"/>
        <w:sz w:val="24"/>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nsid w:val="00000011"/>
    <w:multiLevelType w:val="hybridMultilevel"/>
    <w:tmpl w:val="D17AD2A6"/>
    <w:lvl w:ilvl="0" w:tplc="54BAF318">
      <w:start w:val="1"/>
      <w:numFmt w:val="decimal"/>
      <w:lvlText w:val="（ %1 ）"/>
      <w:lvlJc w:val="left"/>
      <w:pPr>
        <w:ind w:left="562" w:hanging="420"/>
      </w:pPr>
      <w:rPr>
        <w:rFonts w:hint="eastAsia"/>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17">
    <w:nsid w:val="00000012"/>
    <w:multiLevelType w:val="hybridMultilevel"/>
    <w:tmpl w:val="D22EBA58"/>
    <w:lvl w:ilvl="0" w:tplc="04090001">
      <w:numFmt w:val="bullet"/>
      <w:lvlText w:val=""/>
      <w:lvlJc w:val="left"/>
      <w:pPr>
        <w:ind w:left="844" w:hanging="420"/>
      </w:pPr>
      <w:rPr>
        <w:rFonts w:hint="default" w:ascii="Wingdings" w:hAnsi="Wingdings"/>
      </w:rPr>
    </w:lvl>
    <w:lvl w:ilvl="1" w:tplc="0409000B">
      <w:numFmt w:val="bullet"/>
      <w:lvlText w:val=""/>
      <w:lvlJc w:val="left"/>
      <w:pPr>
        <w:ind w:left="1264" w:hanging="420"/>
      </w:pPr>
      <w:rPr>
        <w:rFonts w:hint="default" w:ascii="Wingdings" w:hAnsi="Wingdings"/>
      </w:rPr>
    </w:lvl>
    <w:lvl w:ilvl="2" w:tplc="0409000D">
      <w:numFmt w:val="bullet"/>
      <w:lvlText w:val=""/>
      <w:lvlJc w:val="left"/>
      <w:pPr>
        <w:ind w:left="1684" w:hanging="420"/>
      </w:pPr>
      <w:rPr>
        <w:rFonts w:hint="default" w:ascii="Wingdings" w:hAnsi="Wingdings"/>
      </w:rPr>
    </w:lvl>
    <w:lvl w:ilvl="3" w:tplc="04090001">
      <w:numFmt w:val="bullet"/>
      <w:lvlText w:val=""/>
      <w:lvlJc w:val="left"/>
      <w:pPr>
        <w:ind w:left="2104" w:hanging="420"/>
      </w:pPr>
      <w:rPr>
        <w:rFonts w:hint="default" w:ascii="Wingdings" w:hAnsi="Wingdings"/>
      </w:rPr>
    </w:lvl>
    <w:lvl w:ilvl="4" w:tplc="0409000B">
      <w:numFmt w:val="bullet"/>
      <w:lvlText w:val=""/>
      <w:lvlJc w:val="left"/>
      <w:pPr>
        <w:ind w:left="2524" w:hanging="420"/>
      </w:pPr>
      <w:rPr>
        <w:rFonts w:hint="default" w:ascii="Wingdings" w:hAnsi="Wingdings"/>
      </w:rPr>
    </w:lvl>
    <w:lvl w:ilvl="5" w:tplc="0409000D">
      <w:numFmt w:val="bullet"/>
      <w:lvlText w:val=""/>
      <w:lvlJc w:val="left"/>
      <w:pPr>
        <w:ind w:left="2944" w:hanging="420"/>
      </w:pPr>
      <w:rPr>
        <w:rFonts w:hint="default" w:ascii="Wingdings" w:hAnsi="Wingdings"/>
      </w:rPr>
    </w:lvl>
    <w:lvl w:ilvl="6" w:tplc="04090001">
      <w:numFmt w:val="bullet"/>
      <w:lvlText w:val=""/>
      <w:lvlJc w:val="left"/>
      <w:pPr>
        <w:ind w:left="3364" w:hanging="420"/>
      </w:pPr>
      <w:rPr>
        <w:rFonts w:hint="default" w:ascii="Wingdings" w:hAnsi="Wingdings"/>
      </w:rPr>
    </w:lvl>
    <w:lvl w:ilvl="7" w:tplc="0409000B">
      <w:numFmt w:val="bullet"/>
      <w:lvlText w:val=""/>
      <w:lvlJc w:val="left"/>
      <w:pPr>
        <w:ind w:left="3784" w:hanging="420"/>
      </w:pPr>
      <w:rPr>
        <w:rFonts w:hint="default" w:ascii="Wingdings" w:hAnsi="Wingdings"/>
      </w:rPr>
    </w:lvl>
    <w:lvl w:ilvl="8" w:tplc="0409000D">
      <w:numFmt w:val="bullet"/>
      <w:lvlText w:val=""/>
      <w:lvlJc w:val="left"/>
      <w:pPr>
        <w:ind w:left="4204" w:hanging="420"/>
      </w:pPr>
      <w:rPr>
        <w:rFonts w:hint="default" w:ascii="Wingdings" w:hAnsi="Wingdings"/>
      </w:rPr>
    </w:lvl>
  </w:abstractNum>
  <w:abstractNum w:abstractNumId="18">
    <w:nsid w:val="00000013"/>
    <w:multiLevelType w:val="hybridMultilevel"/>
    <w:tmpl w:val="F3E43264"/>
    <w:lvl w:ilvl="0" w:tplc="0409000B">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9">
    <w:nsid w:val="00000014"/>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20">
    <w:nsid w:val="00000015"/>
    <w:multiLevelType w:val="hybridMultilevel"/>
    <w:tmpl w:val="E806C790"/>
    <w:lvl w:ilvl="0" w:tplc="04090001">
      <w:numFmt w:val="bullet"/>
      <w:lvlText w:val=""/>
      <w:lvlJc w:val="left"/>
      <w:pPr>
        <w:ind w:left="1054" w:hanging="420"/>
      </w:pPr>
      <w:rPr>
        <w:rFonts w:hint="default" w:ascii="Wingdings" w:hAnsi="Wingdings"/>
      </w:rPr>
    </w:lvl>
    <w:lvl w:ilvl="1" w:tplc="0409000B">
      <w:numFmt w:val="bullet"/>
      <w:lvlText w:val=""/>
      <w:lvlJc w:val="left"/>
      <w:pPr>
        <w:ind w:left="1474" w:hanging="420"/>
      </w:pPr>
      <w:rPr>
        <w:rFonts w:hint="default" w:ascii="Wingdings" w:hAnsi="Wingdings"/>
      </w:rPr>
    </w:lvl>
    <w:lvl w:ilvl="2" w:tplc="0409000D">
      <w:numFmt w:val="bullet"/>
      <w:lvlText w:val=""/>
      <w:lvlJc w:val="left"/>
      <w:pPr>
        <w:ind w:left="1894" w:hanging="420"/>
      </w:pPr>
      <w:rPr>
        <w:rFonts w:hint="default" w:ascii="Wingdings" w:hAnsi="Wingdings"/>
      </w:rPr>
    </w:lvl>
    <w:lvl w:ilvl="3" w:tplc="04090001">
      <w:numFmt w:val="bullet"/>
      <w:lvlText w:val=""/>
      <w:lvlJc w:val="left"/>
      <w:pPr>
        <w:ind w:left="2314" w:hanging="420"/>
      </w:pPr>
      <w:rPr>
        <w:rFonts w:hint="default" w:ascii="Wingdings" w:hAnsi="Wingdings"/>
      </w:rPr>
    </w:lvl>
    <w:lvl w:ilvl="4" w:tplc="0409000B">
      <w:numFmt w:val="bullet"/>
      <w:lvlText w:val=""/>
      <w:lvlJc w:val="left"/>
      <w:pPr>
        <w:ind w:left="2734" w:hanging="420"/>
      </w:pPr>
      <w:rPr>
        <w:rFonts w:hint="default" w:ascii="Wingdings" w:hAnsi="Wingdings"/>
      </w:rPr>
    </w:lvl>
    <w:lvl w:ilvl="5" w:tplc="0409000D">
      <w:numFmt w:val="bullet"/>
      <w:lvlText w:val=""/>
      <w:lvlJc w:val="left"/>
      <w:pPr>
        <w:ind w:left="3154" w:hanging="420"/>
      </w:pPr>
      <w:rPr>
        <w:rFonts w:hint="default" w:ascii="Wingdings" w:hAnsi="Wingdings"/>
      </w:rPr>
    </w:lvl>
    <w:lvl w:ilvl="6" w:tplc="04090001">
      <w:numFmt w:val="bullet"/>
      <w:lvlText w:val=""/>
      <w:lvlJc w:val="left"/>
      <w:pPr>
        <w:ind w:left="3574" w:hanging="420"/>
      </w:pPr>
      <w:rPr>
        <w:rFonts w:hint="default" w:ascii="Wingdings" w:hAnsi="Wingdings"/>
      </w:rPr>
    </w:lvl>
    <w:lvl w:ilvl="7" w:tplc="0409000B">
      <w:numFmt w:val="bullet"/>
      <w:lvlText w:val=""/>
      <w:lvlJc w:val="left"/>
      <w:pPr>
        <w:ind w:left="3994" w:hanging="420"/>
      </w:pPr>
      <w:rPr>
        <w:rFonts w:hint="default" w:ascii="Wingdings" w:hAnsi="Wingdings"/>
      </w:rPr>
    </w:lvl>
    <w:lvl w:ilvl="8" w:tplc="0409000D">
      <w:numFmt w:val="bullet"/>
      <w:lvlText w:val=""/>
      <w:lvlJc w:val="left"/>
      <w:pPr>
        <w:ind w:left="4414" w:hanging="420"/>
      </w:pPr>
      <w:rPr>
        <w:rFonts w:hint="default" w:ascii="Wingdings" w:hAnsi="Wingdings"/>
      </w:rPr>
    </w:lvl>
  </w:abstractNum>
  <w:abstractNum w:abstractNumId="21">
    <w:nsid w:val="00000016"/>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22">
    <w:nsid w:val="00000017"/>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23">
    <w:nsid w:val="00000018"/>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24">
    <w:nsid w:val="00000019"/>
    <w:multiLevelType w:val="hybridMultilevel"/>
    <w:tmpl w:val="F45ABE30"/>
    <w:lvl w:ilvl="0" w:tplc="04090001">
      <w:numFmt w:val="bullet"/>
      <w:lvlText w:val=""/>
      <w:lvlJc w:val="left"/>
      <w:pPr>
        <w:ind w:left="1128" w:hanging="420"/>
      </w:pPr>
      <w:rPr>
        <w:rFonts w:hint="default" w:ascii="Wingdings" w:hAnsi="Wingdings"/>
      </w:rPr>
    </w:lvl>
    <w:lvl w:ilvl="1" w:tplc="0409000B">
      <w:numFmt w:val="bullet"/>
      <w:lvlText w:val=""/>
      <w:lvlJc w:val="left"/>
      <w:pPr>
        <w:ind w:left="1548" w:hanging="420"/>
      </w:pPr>
      <w:rPr>
        <w:rFonts w:hint="default" w:ascii="Wingdings" w:hAnsi="Wingdings"/>
      </w:rPr>
    </w:lvl>
    <w:lvl w:ilvl="2" w:tplc="0409000D">
      <w:numFmt w:val="bullet"/>
      <w:lvlText w:val=""/>
      <w:lvlJc w:val="left"/>
      <w:pPr>
        <w:ind w:left="1968" w:hanging="420"/>
      </w:pPr>
      <w:rPr>
        <w:rFonts w:hint="default" w:ascii="Wingdings" w:hAnsi="Wingdings"/>
      </w:rPr>
    </w:lvl>
    <w:lvl w:ilvl="3" w:tplc="04090001">
      <w:numFmt w:val="bullet"/>
      <w:lvlText w:val=""/>
      <w:lvlJc w:val="left"/>
      <w:pPr>
        <w:ind w:left="2388" w:hanging="420"/>
      </w:pPr>
      <w:rPr>
        <w:rFonts w:hint="default" w:ascii="Wingdings" w:hAnsi="Wingdings"/>
      </w:rPr>
    </w:lvl>
    <w:lvl w:ilvl="4" w:tplc="0409000B">
      <w:numFmt w:val="bullet"/>
      <w:lvlText w:val=""/>
      <w:lvlJc w:val="left"/>
      <w:pPr>
        <w:ind w:left="2808" w:hanging="420"/>
      </w:pPr>
      <w:rPr>
        <w:rFonts w:hint="default" w:ascii="Wingdings" w:hAnsi="Wingdings"/>
      </w:rPr>
    </w:lvl>
    <w:lvl w:ilvl="5" w:tplc="0409000D">
      <w:numFmt w:val="bullet"/>
      <w:lvlText w:val=""/>
      <w:lvlJc w:val="left"/>
      <w:pPr>
        <w:ind w:left="3228" w:hanging="420"/>
      </w:pPr>
      <w:rPr>
        <w:rFonts w:hint="default" w:ascii="Wingdings" w:hAnsi="Wingdings"/>
      </w:rPr>
    </w:lvl>
    <w:lvl w:ilvl="6" w:tplc="04090001">
      <w:numFmt w:val="bullet"/>
      <w:lvlText w:val=""/>
      <w:lvlJc w:val="left"/>
      <w:pPr>
        <w:ind w:left="3648" w:hanging="420"/>
      </w:pPr>
      <w:rPr>
        <w:rFonts w:hint="default" w:ascii="Wingdings" w:hAnsi="Wingdings"/>
      </w:rPr>
    </w:lvl>
    <w:lvl w:ilvl="7" w:tplc="0409000B">
      <w:numFmt w:val="bullet"/>
      <w:lvlText w:val=""/>
      <w:lvlJc w:val="left"/>
      <w:pPr>
        <w:ind w:left="4068" w:hanging="420"/>
      </w:pPr>
      <w:rPr>
        <w:rFonts w:hint="default" w:ascii="Wingdings" w:hAnsi="Wingdings"/>
      </w:rPr>
    </w:lvl>
    <w:lvl w:ilvl="8" w:tplc="0409000D">
      <w:numFmt w:val="bullet"/>
      <w:lvlText w:val=""/>
      <w:lvlJc w:val="left"/>
      <w:pPr>
        <w:ind w:left="4488" w:hanging="420"/>
      </w:pPr>
      <w:rPr>
        <w:rFonts w:hint="default" w:ascii="Wingdings" w:hAnsi="Wingdings"/>
      </w:rPr>
    </w:lvl>
  </w:abstractNum>
  <w:abstractNum w:abstractNumId="25">
    <w:nsid w:val="0000001A"/>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26">
    <w:nsid w:val="0000001B"/>
    <w:multiLevelType w:val="hybridMultilevel"/>
    <w:tmpl w:val="BC8E16CC"/>
    <w:lvl w:ilvl="0" w:tplc="04090001">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27">
    <w:nsid w:val="0000001C"/>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28">
    <w:nsid w:val="0000001D"/>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29">
    <w:nsid w:val="0000001E"/>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30">
    <w:nsid w:val="0000001F"/>
    <w:multiLevelType w:val="hybridMultilevel"/>
    <w:tmpl w:val="D17AD2A6"/>
    <w:lvl w:ilvl="0" w:tplc="FFFFFFFF">
      <w:start w:val="1"/>
      <w:numFmt w:val="decimal"/>
      <w:lvlText w:val="（ %1 ）"/>
      <w:lvlJc w:val="left"/>
      <w:pPr>
        <w:ind w:left="562" w:hanging="420"/>
      </w:pPr>
      <w:rPr>
        <w:rFonts w:hint="eastAsia"/>
      </w:rPr>
    </w:lvl>
    <w:lvl w:ilvl="1" w:tplc="FFFFFFFF">
      <w:start w:val="1"/>
      <w:numFmt w:val="aiueoFullWidth"/>
      <w:lvlText w:val="(%2)"/>
      <w:lvlJc w:val="left"/>
      <w:pPr>
        <w:ind w:left="1680" w:hanging="420"/>
      </w:pPr>
    </w:lvl>
    <w:lvl w:ilvl="2" w:tplc="FFFFFFFF">
      <w:start w:val="1"/>
      <w:numFmt w:val="decimalEnclosedCircle"/>
      <w:lvlText w:val="%3"/>
      <w:lvlJc w:val="left"/>
      <w:pPr>
        <w:ind w:left="2100" w:hanging="420"/>
      </w:pPr>
    </w:lvl>
    <w:lvl w:ilvl="3" w:tplc="FFFFFFFF">
      <w:start w:val="1"/>
      <w:numFmt w:val="decimal"/>
      <w:lvlText w:val="%4."/>
      <w:lvlJc w:val="left"/>
      <w:pPr>
        <w:ind w:left="2520" w:hanging="420"/>
      </w:pPr>
    </w:lvl>
    <w:lvl w:ilvl="4" w:tplc="FFFFFFFF">
      <w:start w:val="1"/>
      <w:numFmt w:val="aiueoFullWidth"/>
      <w:lvlText w:val="(%5)"/>
      <w:lvlJc w:val="left"/>
      <w:pPr>
        <w:ind w:left="2940" w:hanging="420"/>
      </w:pPr>
    </w:lvl>
    <w:lvl w:ilvl="5" w:tplc="FFFFFFFF">
      <w:start w:val="1"/>
      <w:numFmt w:val="decimalEnclosedCircle"/>
      <w:lvlText w:val="%6"/>
      <w:lvlJc w:val="left"/>
      <w:pPr>
        <w:ind w:left="3360" w:hanging="420"/>
      </w:pPr>
    </w:lvl>
    <w:lvl w:ilvl="6" w:tplc="FFFFFFFF">
      <w:start w:val="1"/>
      <w:numFmt w:val="decimal"/>
      <w:lvlText w:val="%7."/>
      <w:lvlJc w:val="left"/>
      <w:pPr>
        <w:ind w:left="3780" w:hanging="420"/>
      </w:pPr>
    </w:lvl>
    <w:lvl w:ilvl="7" w:tplc="FFFFFFFF">
      <w:start w:val="1"/>
      <w:numFmt w:val="aiueoFullWidth"/>
      <w:lvlText w:val="(%8)"/>
      <w:lvlJc w:val="left"/>
      <w:pPr>
        <w:ind w:left="4200" w:hanging="420"/>
      </w:pPr>
    </w:lvl>
    <w:lvl w:ilvl="8" w:tplc="FFFFFFFF">
      <w:start w:val="1"/>
      <w:numFmt w:val="decimalEnclosedCircle"/>
      <w:lvlText w:val="%9"/>
      <w:lvlJc w:val="left"/>
      <w:pPr>
        <w:ind w:left="4620" w:hanging="420"/>
      </w:pPr>
    </w:lvl>
  </w:abstractNum>
  <w:abstractNum w:abstractNumId="31">
    <w:nsid w:val="00000020"/>
    <w:multiLevelType w:val="hybridMultilevel"/>
    <w:tmpl w:val="FAD42F4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2">
    <w:nsid w:val="00000021"/>
    <w:multiLevelType w:val="hybridMultilevel"/>
    <w:tmpl w:val="ADF8A8E8"/>
    <w:lvl w:ilvl="0" w:tplc="54BAF318">
      <w:start w:val="1"/>
      <w:numFmt w:val="decimal"/>
      <w:lvlText w:val="（ %1 ）"/>
      <w:lvlJc w:val="left"/>
      <w:pPr>
        <w:ind w:left="1260" w:hanging="420"/>
      </w:pPr>
      <w:rPr>
        <w:rFonts w:hint="eastAsia"/>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33">
    <w:nsid w:val="00000022"/>
    <w:multiLevelType w:val="hybridMultilevel"/>
    <w:tmpl w:val="1D7A1386"/>
    <w:lvl w:ilvl="0" w:tplc="04090005">
      <w:numFmt w:val="bullet"/>
      <w:lvlText w:val=""/>
      <w:lvlJc w:val="left"/>
      <w:pPr>
        <w:ind w:left="844" w:hanging="420"/>
      </w:pPr>
      <w:rPr>
        <w:rFonts w:hint="default" w:ascii="Wingdings" w:hAnsi="Wingdings"/>
      </w:rPr>
    </w:lvl>
    <w:lvl w:ilvl="1" w:tplc="0409000B">
      <w:numFmt w:val="bullet"/>
      <w:lvlText w:val=""/>
      <w:lvlJc w:val="left"/>
      <w:pPr>
        <w:ind w:left="1264" w:hanging="420"/>
      </w:pPr>
      <w:rPr>
        <w:rFonts w:hint="default" w:ascii="Wingdings" w:hAnsi="Wingdings"/>
      </w:rPr>
    </w:lvl>
    <w:lvl w:ilvl="2" w:tplc="0409000D">
      <w:numFmt w:val="bullet"/>
      <w:lvlText w:val=""/>
      <w:lvlJc w:val="left"/>
      <w:pPr>
        <w:ind w:left="1684" w:hanging="420"/>
      </w:pPr>
      <w:rPr>
        <w:rFonts w:hint="default" w:ascii="Wingdings" w:hAnsi="Wingdings"/>
      </w:rPr>
    </w:lvl>
    <w:lvl w:ilvl="3" w:tplc="04090001">
      <w:numFmt w:val="bullet"/>
      <w:lvlText w:val=""/>
      <w:lvlJc w:val="left"/>
      <w:pPr>
        <w:ind w:left="2104" w:hanging="420"/>
      </w:pPr>
      <w:rPr>
        <w:rFonts w:hint="default" w:ascii="Wingdings" w:hAnsi="Wingdings"/>
      </w:rPr>
    </w:lvl>
    <w:lvl w:ilvl="4" w:tplc="0409000B">
      <w:numFmt w:val="bullet"/>
      <w:lvlText w:val=""/>
      <w:lvlJc w:val="left"/>
      <w:pPr>
        <w:ind w:left="2524" w:hanging="420"/>
      </w:pPr>
      <w:rPr>
        <w:rFonts w:hint="default" w:ascii="Wingdings" w:hAnsi="Wingdings"/>
      </w:rPr>
    </w:lvl>
    <w:lvl w:ilvl="5" w:tplc="0409000D">
      <w:numFmt w:val="bullet"/>
      <w:lvlText w:val=""/>
      <w:lvlJc w:val="left"/>
      <w:pPr>
        <w:ind w:left="2944" w:hanging="420"/>
      </w:pPr>
      <w:rPr>
        <w:rFonts w:hint="default" w:ascii="Wingdings" w:hAnsi="Wingdings"/>
      </w:rPr>
    </w:lvl>
    <w:lvl w:ilvl="6" w:tplc="04090001">
      <w:numFmt w:val="bullet"/>
      <w:lvlText w:val=""/>
      <w:lvlJc w:val="left"/>
      <w:pPr>
        <w:ind w:left="3364" w:hanging="420"/>
      </w:pPr>
      <w:rPr>
        <w:rFonts w:hint="default" w:ascii="Wingdings" w:hAnsi="Wingdings"/>
      </w:rPr>
    </w:lvl>
    <w:lvl w:ilvl="7" w:tplc="0409000B">
      <w:numFmt w:val="bullet"/>
      <w:lvlText w:val=""/>
      <w:lvlJc w:val="left"/>
      <w:pPr>
        <w:ind w:left="3784" w:hanging="420"/>
      </w:pPr>
      <w:rPr>
        <w:rFonts w:hint="default" w:ascii="Wingdings" w:hAnsi="Wingdings"/>
      </w:rPr>
    </w:lvl>
    <w:lvl w:ilvl="8" w:tplc="0409000D">
      <w:numFmt w:val="bullet"/>
      <w:lvlText w:val=""/>
      <w:lvlJc w:val="left"/>
      <w:pPr>
        <w:ind w:left="4204" w:hanging="420"/>
      </w:pPr>
      <w:rPr>
        <w:rFonts w:hint="default" w:ascii="Wingdings" w:hAnsi="Wingdings"/>
      </w:rPr>
    </w:lvl>
  </w:abstractNum>
  <w:abstractNum w:abstractNumId="34">
    <w:nsid w:val="00000023"/>
    <w:multiLevelType w:val="hybridMultilevel"/>
    <w:tmpl w:val="982A15A4"/>
    <w:lvl w:ilvl="0" w:tplc="0409000B">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35">
    <w:nsid w:val="00000024"/>
    <w:multiLevelType w:val="hybridMultilevel"/>
    <w:tmpl w:val="16BEFA80"/>
    <w:lvl w:ilvl="0" w:tplc="04090001">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36">
    <w:nsid w:val="00000025"/>
    <w:multiLevelType w:val="hybridMultilevel"/>
    <w:tmpl w:val="F9363D48"/>
    <w:lvl w:ilvl="0" w:tplc="04090001">
      <w:numFmt w:val="bullet"/>
      <w:lvlText w:val=""/>
      <w:lvlJc w:val="left"/>
      <w:pPr>
        <w:ind w:left="420" w:hanging="420"/>
      </w:pPr>
      <w:rPr>
        <w:rFonts w:hint="default" w:ascii="Wingdings" w:hAnsi="Wingdings"/>
      </w:r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37">
    <w:nsid w:val="00000026"/>
    <w:multiLevelType w:val="hybridMultilevel"/>
    <w:tmpl w:val="2D5EEBFE"/>
    <w:lvl w:ilvl="0" w:tplc="04090001">
      <w:numFmt w:val="bullet"/>
      <w:lvlText w:val=""/>
      <w:lvlJc w:val="left"/>
      <w:pPr>
        <w:ind w:left="420" w:hanging="420"/>
      </w:pPr>
      <w:rPr>
        <w:rFonts w:hint="default" w:ascii="Wingdings" w:hAnsi="Wingdings"/>
      </w:r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38">
    <w:nsid w:val="00000027"/>
    <w:multiLevelType w:val="hybridMultilevel"/>
    <w:tmpl w:val="1B666F12"/>
    <w:lvl w:ilvl="0" w:tplc="04090001">
      <w:numFmt w:val="bullet"/>
      <w:lvlText w:val=""/>
      <w:lvlJc w:val="left"/>
      <w:pPr>
        <w:ind w:left="420" w:hanging="420"/>
      </w:pPr>
      <w:rPr>
        <w:rFonts w:hint="default" w:ascii="Wingdings" w:hAnsi="Wingdings"/>
      </w:r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39">
    <w:nsid w:val="00000028"/>
    <w:multiLevelType w:val="hybridMultilevel"/>
    <w:tmpl w:val="9752AF10"/>
    <w:lvl w:ilvl="0" w:tplc="04090001">
      <w:numFmt w:val="bullet"/>
      <w:lvlText w:val=""/>
      <w:lvlJc w:val="left"/>
      <w:pPr>
        <w:ind w:left="420" w:hanging="420"/>
      </w:pPr>
      <w:rPr>
        <w:rFonts w:hint="default" w:ascii="Wingdings" w:hAnsi="Wingdings"/>
      </w:r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40">
    <w:nsid w:val="00000029"/>
    <w:multiLevelType w:val="hybridMultilevel"/>
    <w:tmpl w:val="685611D2"/>
    <w:lvl w:ilvl="0" w:tplc="04090001">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2"/>
  <w:displayVerticalDrawingGridEvery w:val="2"/>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paragraph" w:styleId="2">
    <w:name w:val="heading 2"/>
    <w:basedOn w:val="0"/>
    <w:next w:val="0"/>
    <w:link w:val="20"/>
    <w:uiPriority w:val="0"/>
    <w:qFormat/>
    <w:pPr>
      <w:keepNext w:val="1"/>
      <w:outlineLvl w:val="1"/>
    </w:pPr>
    <w:rPr>
      <w:rFonts w:asciiTheme="majorHAnsi" w:hAnsiTheme="majorHAnsi" w:eastAsiaTheme="majorEastAsia"/>
    </w:rPr>
  </w:style>
  <w:style w:type="paragraph" w:styleId="3">
    <w:name w:val="heading 3"/>
    <w:basedOn w:val="0"/>
    <w:next w:val="0"/>
    <w:link w:val="21"/>
    <w:uiPriority w:val="0"/>
    <w:qFormat/>
    <w:pPr>
      <w:keepNext w:val="1"/>
      <w:ind w:left="400" w:leftChars="400"/>
      <w:outlineLvl w:val="2"/>
    </w:pPr>
    <w:rPr>
      <w:rFonts w:asciiTheme="majorHAnsi" w:hAnsiTheme="majorHAnsi" w:eastAsiaTheme="majorEastAsia"/>
    </w:rPr>
  </w:style>
  <w:style w:type="paragraph" w:styleId="4">
    <w:name w:val="heading 4"/>
    <w:basedOn w:val="0"/>
    <w:next w:val="0"/>
    <w:link w:val="37"/>
    <w:uiPriority w:val="0"/>
    <w:qFormat/>
    <w:pPr>
      <w:keepNext w:val="1"/>
      <w:ind w:left="400" w:leftChars="400"/>
      <w:outlineLvl w:val="3"/>
    </w:pPr>
    <w:rPr>
      <w:b w:val="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customStyle="1">
    <w:name w:val="見出し 1 (文字)"/>
    <w:basedOn w:val="10"/>
    <w:next w:val="19"/>
    <w:link w:val="1"/>
    <w:uiPriority w:val="0"/>
    <w:rPr>
      <w:rFonts w:asciiTheme="majorHAnsi" w:hAnsiTheme="majorHAnsi" w:eastAsiaTheme="majorEastAsia"/>
      <w:sz w:val="24"/>
    </w:rPr>
  </w:style>
  <w:style w:type="character" w:styleId="20" w:customStyle="1">
    <w:name w:val="見出し 2 (文字)"/>
    <w:basedOn w:val="10"/>
    <w:next w:val="20"/>
    <w:link w:val="2"/>
    <w:uiPriority w:val="0"/>
    <w:rPr>
      <w:rFonts w:asciiTheme="majorHAnsi" w:hAnsiTheme="majorHAnsi" w:eastAsiaTheme="majorEastAsia"/>
    </w:rPr>
  </w:style>
  <w:style w:type="character" w:styleId="21" w:customStyle="1">
    <w:name w:val="見出し 3 (文字)"/>
    <w:basedOn w:val="10"/>
    <w:next w:val="21"/>
    <w:link w:val="3"/>
    <w:uiPriority w:val="0"/>
    <w:rPr>
      <w:rFonts w:asciiTheme="majorHAnsi" w:hAnsiTheme="majorHAnsi" w:eastAsiaTheme="majorEastAsia"/>
    </w:rPr>
  </w:style>
  <w:style w:type="paragraph" w:styleId="22">
    <w:name w:val="List Paragraph"/>
    <w:basedOn w:val="0"/>
    <w:next w:val="22"/>
    <w:link w:val="0"/>
    <w:uiPriority w:val="0"/>
    <w:qFormat/>
    <w:pPr>
      <w:ind w:left="840" w:leftChars="400"/>
    </w:pPr>
  </w:style>
  <w:style w:type="character" w:styleId="23">
    <w:name w:val="annotation reference"/>
    <w:basedOn w:val="10"/>
    <w:next w:val="23"/>
    <w:link w:val="0"/>
    <w:uiPriority w:val="0"/>
    <w:semiHidden/>
    <w:rPr>
      <w:sz w:val="18"/>
    </w:rPr>
  </w:style>
  <w:style w:type="paragraph" w:styleId="24">
    <w:name w:val="annotation text"/>
    <w:basedOn w:val="0"/>
    <w:next w:val="24"/>
    <w:link w:val="25"/>
    <w:uiPriority w:val="0"/>
    <w:semiHidden/>
    <w:pPr>
      <w:jc w:val="left"/>
    </w:pPr>
  </w:style>
  <w:style w:type="character" w:styleId="25" w:customStyle="1">
    <w:name w:val="コメント文字列 (文字)"/>
    <w:basedOn w:val="10"/>
    <w:next w:val="25"/>
    <w:link w:val="24"/>
    <w:uiPriority w:val="0"/>
  </w:style>
  <w:style w:type="paragraph" w:styleId="26">
    <w:name w:val="annotation subject"/>
    <w:basedOn w:val="24"/>
    <w:next w:val="24"/>
    <w:link w:val="27"/>
    <w:uiPriority w:val="0"/>
    <w:semiHidden/>
    <w:rPr>
      <w:b w:val="1"/>
    </w:rPr>
  </w:style>
  <w:style w:type="character" w:styleId="27" w:customStyle="1">
    <w:name w:val="コメント内容 (文字)"/>
    <w:basedOn w:val="25"/>
    <w:next w:val="27"/>
    <w:link w:val="26"/>
    <w:uiPriority w:val="0"/>
    <w:rPr>
      <w:b w:val="1"/>
    </w:rPr>
  </w:style>
  <w:style w:type="paragraph" w:styleId="28">
    <w:name w:val="caption"/>
    <w:basedOn w:val="0"/>
    <w:next w:val="0"/>
    <w:link w:val="0"/>
    <w:uiPriority w:val="0"/>
    <w:semiHidden/>
    <w:qFormat/>
    <w:rPr>
      <w:b w:val="1"/>
    </w:rPr>
  </w:style>
  <w:style w:type="paragraph" w:styleId="29" w:customStyle="1">
    <w:name w:val="出典"/>
    <w:basedOn w:val="0"/>
    <w:next w:val="29"/>
    <w:link w:val="0"/>
    <w:uiPriority w:val="0"/>
    <w:qFormat/>
    <w:pPr>
      <w:spacing w:line="240" w:lineRule="exact"/>
      <w:jc w:val="right"/>
    </w:pPr>
    <w:rPr>
      <w:rFonts w:ascii="HG丸ｺﾞｼｯｸM-PRO" w:hAnsi="HG丸ｺﾞｼｯｸM-PRO" w:eastAsia="HG丸ｺﾞｼｯｸM-PRO"/>
      <w:sz w:val="18"/>
    </w:rPr>
  </w:style>
  <w:style w:type="paragraph" w:styleId="30">
    <w:name w:val="TOC Heading"/>
    <w:basedOn w:val="1"/>
    <w:next w:val="0"/>
    <w:link w:val="0"/>
    <w:uiPriority w:val="0"/>
    <w:qFormat/>
    <w:pPr>
      <w:keepLines w:val="1"/>
      <w:widowControl w:val="1"/>
      <w:spacing w:before="240" w:beforeLines="0" w:beforeAutospacing="0" w:line="259" w:lineRule="auto"/>
      <w:jc w:val="left"/>
      <w:outlineLvl w:val="9"/>
    </w:pPr>
    <w:rPr>
      <w:color w:val="2F5395" w:themeColor="accent1" w:themeShade="BF"/>
      <w:kern w:val="0"/>
      <w:sz w:val="32"/>
    </w:rPr>
  </w:style>
  <w:style w:type="paragraph" w:styleId="31">
    <w:name w:val="toc 1"/>
    <w:basedOn w:val="0"/>
    <w:next w:val="0"/>
    <w:link w:val="0"/>
    <w:uiPriority w:val="0"/>
  </w:style>
  <w:style w:type="paragraph" w:styleId="32">
    <w:name w:val="toc 2"/>
    <w:basedOn w:val="0"/>
    <w:next w:val="0"/>
    <w:link w:val="0"/>
    <w:uiPriority w:val="0"/>
    <w:pPr>
      <w:ind w:left="210" w:leftChars="100"/>
    </w:pPr>
  </w:style>
  <w:style w:type="paragraph" w:styleId="33">
    <w:name w:val="toc 3"/>
    <w:basedOn w:val="0"/>
    <w:next w:val="0"/>
    <w:link w:val="0"/>
    <w:uiPriority w:val="0"/>
    <w:pPr>
      <w:ind w:left="420" w:leftChars="200"/>
    </w:pPr>
  </w:style>
  <w:style w:type="character" w:styleId="34">
    <w:name w:val="Hyperlink"/>
    <w:basedOn w:val="10"/>
    <w:next w:val="34"/>
    <w:link w:val="0"/>
    <w:uiPriority w:val="0"/>
    <w:rPr>
      <w:color w:val="0563C1" w:themeColor="hyperlink"/>
      <w:u w:val="single" w:color="auto"/>
    </w:rPr>
  </w:style>
  <w:style w:type="character" w:styleId="35">
    <w:name w:val="footnote reference"/>
    <w:basedOn w:val="10"/>
    <w:next w:val="35"/>
    <w:link w:val="0"/>
    <w:uiPriority w:val="0"/>
    <w:semiHidden/>
    <w:rPr>
      <w:vertAlign w:val="superscript"/>
    </w:rPr>
  </w:style>
  <w:style w:type="character" w:styleId="36">
    <w:name w:val="endnote reference"/>
    <w:basedOn w:val="10"/>
    <w:next w:val="36"/>
    <w:link w:val="0"/>
    <w:uiPriority w:val="0"/>
    <w:semiHidden/>
    <w:rPr>
      <w:vertAlign w:val="superscript"/>
    </w:rPr>
  </w:style>
  <w:style w:type="character" w:styleId="37" w:customStyle="1">
    <w:name w:val="見出し 4 (文字)"/>
    <w:basedOn w:val="10"/>
    <w:next w:val="37"/>
    <w:link w:val="4"/>
    <w:uiPriority w:val="0"/>
    <w:rPr>
      <w:b w:val="1"/>
    </w:rPr>
  </w:style>
  <w:style w:type="table" w:styleId="38">
    <w:name w:val="Table Grid"/>
    <w:basedOn w:val="11"/>
    <w:next w:val="3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image" Target="media/image1.jpg" /><Relationship Id="rId7" Type="http://schemas.openxmlformats.org/officeDocument/2006/relationships/footer" Target="footer1.xml"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jpg" /><Relationship Id="rId29" Type="http://schemas.openxmlformats.org/officeDocument/2006/relationships/image" Target="media/image23.emf" /><Relationship Id="rId30" Type="http://schemas.openxmlformats.org/officeDocument/2006/relationships/image" Target="media/image24.emf" /><Relationship Id="rId31" Type="http://schemas.openxmlformats.org/officeDocument/2006/relationships/image" Target="media/image25.emf" /><Relationship Id="rId32" Type="http://schemas.openxmlformats.org/officeDocument/2006/relationships/image" Target="media/image26.emf" /><Relationship Id="rId33" Type="http://schemas.openxmlformats.org/officeDocument/2006/relationships/image" Target="media/image27.emf" /><Relationship Id="rId34" Type="http://schemas.openxmlformats.org/officeDocument/2006/relationships/image" Target="media/image28.emf" /><Relationship Id="rId35" Type="http://schemas.openxmlformats.org/officeDocument/2006/relationships/image" Target="media/image29.emf" /><Relationship Id="rId36" Type="http://schemas.openxmlformats.org/officeDocument/2006/relationships/image" Target="media/image30.emf" /><Relationship Id="rId37" Type="http://schemas.openxmlformats.org/officeDocument/2006/relationships/image" Target="media/image31.emf" /><Relationship Id="rId38" Type="http://schemas.openxmlformats.org/officeDocument/2006/relationships/image" Target="media/image32.jpg" /><Relationship Id="rId39" Type="http://schemas.openxmlformats.org/officeDocument/2006/relationships/image" Target="media/image33.jpg" /><Relationship Id="rId40" Type="http://schemas.openxmlformats.org/officeDocument/2006/relationships/image" Target="media/image34.jpg" /><Relationship Id="rId41" Type="http://schemas.openxmlformats.org/officeDocument/2006/relationships/image" Target="media/image35.jpg" /><Relationship Id="rId42" Type="http://schemas.openxmlformats.org/officeDocument/2006/relationships/image" Target="media/image36.jpg" /><Relationship Id="rId43" Type="http://schemas.openxmlformats.org/officeDocument/2006/relationships/image" Target="media/image37.jpg" /><Relationship Id="rId44" Type="http://schemas.openxmlformats.org/officeDocument/2006/relationships/image" Target="media/image38.jpg" /><Relationship Id="rId45" Type="http://schemas.openxmlformats.org/officeDocument/2006/relationships/image" Target="media/image39.emf" /><Relationship Id="rId46" Type="http://schemas.openxmlformats.org/officeDocument/2006/relationships/image" Target="media/image40.emf" /><Relationship Id="rId47" Type="http://schemas.openxmlformats.org/officeDocument/2006/relationships/image" Target="media/image41.emf" /><Relationship Id="rId48" Type="http://schemas.openxmlformats.org/officeDocument/2006/relationships/image" Target="media/image42.jpg" /><Relationship Id="rId49" Type="http://schemas.openxmlformats.org/officeDocument/2006/relationships/image" Target="media/image43.jpg" /><Relationship Id="rId50" Type="http://schemas.openxmlformats.org/officeDocument/2006/relationships/image" Target="media/image44.jpg" /><Relationship Id="rId51" Type="http://schemas.openxmlformats.org/officeDocument/2006/relationships/image" Target="media/image45.emf" /><Relationship Id="rId52" Type="http://schemas.openxmlformats.org/officeDocument/2006/relationships/image" Target="media/image46.jpg" /><Relationship Id="rId53" Type="http://schemas.openxmlformats.org/officeDocument/2006/relationships/image" Target="media/image47.jpg" /><Relationship Id="rId54" Type="http://schemas.openxmlformats.org/officeDocument/2006/relationships/image" Target="media/image48.jpg" /><Relationship Id="rId55" Type="http://schemas.openxmlformats.org/officeDocument/2006/relationships/image" Target="media/image49.emf" /><Relationship Id="rId56" Type="http://schemas.openxmlformats.org/officeDocument/2006/relationships/image" Target="media/image50.emf" /><Relationship Id="rId57" Type="http://schemas.openxmlformats.org/officeDocument/2006/relationships/image" Target="media/image51.emf" /><Relationship Id="rId58" Type="http://schemas.openxmlformats.org/officeDocument/2006/relationships/image" Target="media/image52.emf" /><Relationship Id="rId59" Type="http://schemas.openxmlformats.org/officeDocument/2006/relationships/image" Target="media/image53.jpg" /><Relationship Id="rId60" Type="http://schemas.openxmlformats.org/officeDocument/2006/relationships/image" Target="media/image54.jpg" /><Relationship Id="rId61" Type="http://schemas.openxmlformats.org/officeDocument/2006/relationships/image" Target="media/image55.jpg" /><Relationship Id="rId62" Type="http://schemas.openxmlformats.org/officeDocument/2006/relationships/image" Target="media/image56.jpg" /><Relationship Id="rId63" Type="http://schemas.openxmlformats.org/officeDocument/2006/relationships/image" Target="media/image57.jpg" /><Relationship Id="rId64" Type="http://schemas.openxmlformats.org/officeDocument/2006/relationships/image" Target="media/image58.emf" /><Relationship Id="rId65" Type="http://schemas.openxmlformats.org/officeDocument/2006/relationships/image" Target="media/image59.emf" /><Relationship Id="rId66" Type="http://schemas.openxmlformats.org/officeDocument/2006/relationships/image" Target="media/image60.emf" /><Relationship Id="rId67" Type="http://schemas.openxmlformats.org/officeDocument/2006/relationships/image" Target="media/image61.jpg" /><Relationship Id="rId68" Type="http://schemas.openxmlformats.org/officeDocument/2006/relationships/image" Target="media/image62.emf" /><Relationship Id="rId69" Type="http://schemas.openxmlformats.org/officeDocument/2006/relationships/image" Target="media/image63.emf" /><Relationship Id="rId70" Type="http://schemas.openxmlformats.org/officeDocument/2006/relationships/image" Target="media/image64.emf" /><Relationship Id="rId71" Type="http://schemas.openxmlformats.org/officeDocument/2006/relationships/image" Target="media/image65.emf" /><Relationship Id="rId72" Type="http://schemas.openxmlformats.org/officeDocument/2006/relationships/image" Target="media/image66.emf" /><Relationship Id="rId73" Type="http://schemas.openxmlformats.org/officeDocument/2006/relationships/image" Target="media/image67.emf" /><Relationship Id="rId74" Type="http://schemas.openxmlformats.org/officeDocument/2006/relationships/image" Target="media/image68.emf" /><Relationship Id="rId75" Type="http://schemas.openxmlformats.org/officeDocument/2006/relationships/image" Target="media/image69.emf" /><Relationship Id="rId76" Type="http://schemas.openxmlformats.org/officeDocument/2006/relationships/image" Target="media/image70.emf" /><Relationship Id="rId77" Type="http://schemas.openxmlformats.org/officeDocument/2006/relationships/image" Target="media/image71.emf" /><Relationship Id="rId78" Type="http://schemas.openxmlformats.org/officeDocument/2006/relationships/image" Target="media/image72.emf" /><Relationship Id="rId79" Type="http://schemas.openxmlformats.org/officeDocument/2006/relationships/image" Target="media/image73.emf" /><Relationship Id="rId80" Type="http://schemas.openxmlformats.org/officeDocument/2006/relationships/image" Target="media/image74.emf" /><Relationship Id="rId81" Type="http://schemas.openxmlformats.org/officeDocument/2006/relationships/image" Target="media/image75.emf" /><Relationship Id="rId82" Type="http://schemas.openxmlformats.org/officeDocument/2006/relationships/image" Target="media/image76.emf" /><Relationship Id="rId83" Type="http://schemas.openxmlformats.org/officeDocument/2006/relationships/image" Target="media/image77.emf" /><Relationship Id="rId84" Type="http://schemas.openxmlformats.org/officeDocument/2006/relationships/image" Target="media/image78.emf" /><Relationship Id="rId85" Type="http://schemas.openxmlformats.org/officeDocument/2006/relationships/image" Target="media/image79.emf" /><Relationship Id="rId86" Type="http://schemas.openxmlformats.org/officeDocument/2006/relationships/image" Target="media/image80.emf" /><Relationship Id="rId87" Type="http://schemas.openxmlformats.org/officeDocument/2006/relationships/image" Target="media/image81.emf" /><Relationship Id="rId88" Type="http://schemas.openxmlformats.org/officeDocument/2006/relationships/image" Target="media/image82.emf" /><Relationship Id="rId89" Type="http://schemas.openxmlformats.org/officeDocument/2006/relationships/image" Target="media/image83.emf" /><Relationship Id="rId90" Type="http://schemas.openxmlformats.org/officeDocument/2006/relationships/image" Target="media/image84.emf" /><Relationship Id="rId91" Type="http://schemas.openxmlformats.org/officeDocument/2006/relationships/image" Target="media/image85.emf" /><Relationship Id="rId92" Type="http://schemas.openxmlformats.org/officeDocument/2006/relationships/image" Target="media/image86.emf" /><Relationship Id="rId93" Type="http://schemas.openxmlformats.org/officeDocument/2006/relationships/image" Target="media/image87.emf" /><Relationship Id="rId94" Type="http://schemas.openxmlformats.org/officeDocument/2006/relationships/image" Target="media/image88.emf" /><Relationship Id="rId95" Type="http://schemas.openxmlformats.org/officeDocument/2006/relationships/image" Target="media/image89.emf" /><Relationship Id="rId96" Type="http://schemas.openxmlformats.org/officeDocument/2006/relationships/image" Target="media/image90.emf" /><Relationship Id="rId97" Type="http://schemas.openxmlformats.org/officeDocument/2006/relationships/image" Target="media/image91.emf" /><Relationship Id="rId98" Type="http://schemas.openxmlformats.org/officeDocument/2006/relationships/image" Target="media/image92.emf" /><Relationship Id="rId99" Type="http://schemas.openxmlformats.org/officeDocument/2006/relationships/image" Target="media/image93.emf" /><Relationship Id="rId100" Type="http://schemas.openxmlformats.org/officeDocument/2006/relationships/image" Target="media/image94.emf" /><Relationship Id="rId101" Type="http://schemas.openxmlformats.org/officeDocument/2006/relationships/image" Target="media/image95.emf" /><Relationship Id="rId102" Type="http://schemas.openxmlformats.org/officeDocument/2006/relationships/footer" Target="footer2.xml" /><Relationship Id="rId10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87</TotalTime>
  <Pages>88</Pages>
  <Words>1158</Words>
  <Characters>42824</Characters>
  <Application>JUST Note</Application>
  <Lines>187615</Lines>
  <Paragraphs>1771</Paragraphs>
  <CharactersWithSpaces>43297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西岡　良晃</dc:creator>
  <cp:lastModifiedBy>島守 優也</cp:lastModifiedBy>
  <cp:lastPrinted>2023-01-30T03:15:00Z</cp:lastPrinted>
  <dcterms:created xsi:type="dcterms:W3CDTF">2023-01-17T08:04:00Z</dcterms:created>
  <dcterms:modified xsi:type="dcterms:W3CDTF">2023-01-30T03:15:50Z</dcterms:modified>
  <cp:revision>10</cp:revision>
</cp:coreProperties>
</file>